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8A5E6" w14:textId="75CB77C8" w:rsidR="005971B8" w:rsidRPr="00841F6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3B3838"/>
          <w:sz w:val="22"/>
          <w:szCs w:val="22"/>
          <w:lang w:val="de-DE" w:eastAsia="de-DE" w:bidi="de-DE"/>
        </w:rPr>
      </w:pPr>
      <w:r>
        <w:pict w14:anchorId="51184C21">
          <v:shapetype id="_x0000_t202" coordsize="21600,21600" o:spt="202" path="m,l,21600r21600,l21600,xe">
            <v:stroke joinstyle="miter"/>
            <v:path gradientshapeok="t" o:connecttype="rect"/>
          </v:shapetype>
          <v:shape id="_tx_id_1_" o:spid="_x0000_s1026" type="#_x0000_t202" style="position:absolute;margin-left:307.85pt;margin-top:1.55pt;width:159.75pt;height:96pt;z-index:251659263;mso-wrap-distance-left:0;mso-wrap-distance-right:0">
            <v:textbox inset="5.7pt,2.85pt,5.7pt,2.85pt">
              <w:txbxContent>
                <w:p w14:paraId="31820BB0" w14:textId="77777777" w:rsidR="005971B8"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7"/>
                    </w:tabs>
                    <w:rPr>
                      <w:rFonts w:ascii="Calibri" w:eastAsia="Calibri" w:hAnsi="Calibri" w:cs="Calibri"/>
                      <w:b/>
                      <w:bCs/>
                      <w:color w:val="FF0000"/>
                      <w:sz w:val="32"/>
                      <w:szCs w:val="32"/>
                      <w:lang w:val="de-DE" w:eastAsia="de-DE" w:bidi="de-DE"/>
                    </w:rPr>
                  </w:pPr>
                  <w:r>
                    <w:rPr>
                      <w:rFonts w:ascii="Calibri" w:eastAsia="Calibri" w:hAnsi="Calibri" w:cs="Calibri"/>
                      <w:b/>
                      <w:bCs/>
                      <w:sz w:val="32"/>
                      <w:szCs w:val="32"/>
                      <w:lang w:val="de-DE" w:eastAsia="de-DE" w:bidi="de-DE"/>
                    </w:rPr>
                    <w:t xml:space="preserve">Gastroenterologie </w:t>
                  </w:r>
                  <w:r>
                    <w:rPr>
                      <w:rFonts w:ascii="Calibri" w:eastAsia="Calibri" w:hAnsi="Calibri" w:cs="Calibri"/>
                      <w:b/>
                      <w:bCs/>
                      <w:sz w:val="32"/>
                      <w:szCs w:val="32"/>
                      <w:lang w:val="de-DE" w:eastAsia="de-DE" w:bidi="de-DE"/>
                    </w:rPr>
                    <w:tab/>
                  </w:r>
                  <w:r>
                    <w:rPr>
                      <w:rFonts w:ascii="Calibri" w:eastAsia="Calibri" w:hAnsi="Calibri" w:cs="Calibri"/>
                      <w:b/>
                      <w:bCs/>
                      <w:sz w:val="32"/>
                      <w:szCs w:val="32"/>
                      <w:lang w:val="de-DE" w:eastAsia="de-DE" w:bidi="de-DE"/>
                    </w:rPr>
                    <w:tab/>
                    <w:t>Bergedorfer Tor</w:t>
                  </w:r>
                </w:p>
                <w:p w14:paraId="6507363A" w14:textId="77777777" w:rsidR="005971B8"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7"/>
                    </w:tabs>
                    <w:rPr>
                      <w:rFonts w:ascii="Calibri" w:eastAsia="Calibri" w:hAnsi="Calibri" w:cs="Calibri"/>
                      <w:color w:val="000000"/>
                      <w:sz w:val="22"/>
                      <w:szCs w:val="22"/>
                      <w:lang w:val="de-DE" w:eastAsia="de-DE" w:bidi="de-DE"/>
                    </w:rPr>
                  </w:pPr>
                  <w:r>
                    <w:rPr>
                      <w:rFonts w:ascii="Calibri" w:eastAsia="Calibri" w:hAnsi="Calibri" w:cs="Calibri"/>
                      <w:color w:val="000000"/>
                      <w:sz w:val="22"/>
                      <w:szCs w:val="22"/>
                      <w:lang w:val="de-DE" w:eastAsia="de-DE" w:bidi="de-DE"/>
                    </w:rPr>
                    <w:t xml:space="preserve">Dr. med. Katrin </w:t>
                  </w:r>
                  <w:proofErr w:type="spellStart"/>
                  <w:r>
                    <w:rPr>
                      <w:rFonts w:ascii="Calibri" w:eastAsia="Calibri" w:hAnsi="Calibri" w:cs="Calibri"/>
                      <w:color w:val="000000"/>
                      <w:sz w:val="22"/>
                      <w:szCs w:val="22"/>
                      <w:lang w:val="de-DE" w:eastAsia="de-DE" w:bidi="de-DE"/>
                    </w:rPr>
                    <w:t>Niemax</w:t>
                  </w:r>
                  <w:proofErr w:type="spellEnd"/>
                </w:p>
                <w:p w14:paraId="60B8405C" w14:textId="77777777" w:rsidR="005971B8"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7"/>
                    </w:tabs>
                    <w:rPr>
                      <w:rFonts w:ascii="Times New Roman" w:eastAsia="Times New Roman" w:hAnsi="Times New Roman" w:cs="Times New Roman"/>
                    </w:rPr>
                  </w:pPr>
                  <w:r>
                    <w:rPr>
                      <w:rFonts w:ascii="Calibri" w:eastAsia="Calibri" w:hAnsi="Calibri" w:cs="Calibri"/>
                      <w:color w:val="000000"/>
                      <w:sz w:val="22"/>
                      <w:szCs w:val="22"/>
                      <w:lang w:val="de-DE" w:eastAsia="de-DE" w:bidi="de-DE"/>
                    </w:rPr>
                    <w:t>Dr. med. Claus Friedrich Zimmer</w:t>
                  </w:r>
                </w:p>
                <w:p w14:paraId="1789FBD7" w14:textId="77777777" w:rsidR="005971B8" w:rsidRDefault="00000000">
                  <w:pPr>
                    <w:pStyle w:val="Normal"/>
                    <w:rPr>
                      <w:rFonts w:ascii="Calibri" w:eastAsia="Calibri" w:hAnsi="Calibri" w:cs="Calibri"/>
                      <w:b/>
                      <w:bCs/>
                      <w:color w:val="000000"/>
                      <w:sz w:val="22"/>
                      <w:szCs w:val="22"/>
                    </w:rPr>
                  </w:pPr>
                  <w:r>
                    <w:rPr>
                      <w:rFonts w:ascii="Calibri" w:eastAsia="Calibri" w:hAnsi="Calibri" w:cs="Calibri"/>
                      <w:b/>
                      <w:bCs/>
                      <w:color w:val="000000"/>
                      <w:sz w:val="22"/>
                      <w:szCs w:val="22"/>
                    </w:rPr>
                    <w:t>Tel. 040-720 05 0210</w:t>
                  </w:r>
                </w:p>
              </w:txbxContent>
            </v:textbox>
            <w10:wrap type="square"/>
          </v:shape>
        </w:pict>
      </w:r>
    </w:p>
    <w:p w14:paraId="1FF892C1" w14:textId="77777777" w:rsidR="00841F60" w:rsidRDefault="00841F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22"/>
          <w:szCs w:val="22"/>
          <w:lang w:val="de-DE" w:eastAsia="de-DE" w:bidi="de-DE"/>
        </w:rPr>
      </w:pPr>
    </w:p>
    <w:p w14:paraId="350CDDCB" w14:textId="77777777" w:rsidR="00841F60" w:rsidRDefault="00841F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22"/>
          <w:szCs w:val="22"/>
          <w:lang w:val="de-DE" w:eastAsia="de-DE" w:bidi="de-DE"/>
        </w:rPr>
      </w:pPr>
    </w:p>
    <w:p w14:paraId="6D1FDBE6" w14:textId="77777777" w:rsidR="00841F60" w:rsidRDefault="00841F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22"/>
          <w:szCs w:val="22"/>
          <w:lang w:val="de-DE" w:eastAsia="de-DE" w:bidi="de-DE"/>
        </w:rPr>
      </w:pPr>
    </w:p>
    <w:p w14:paraId="1B1DDC55" w14:textId="77777777" w:rsidR="00841F60" w:rsidRDefault="00841F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22"/>
          <w:szCs w:val="22"/>
          <w:lang w:val="de-DE" w:eastAsia="de-DE" w:bidi="de-DE"/>
        </w:rPr>
      </w:pPr>
    </w:p>
    <w:p w14:paraId="355CCF25" w14:textId="77777777" w:rsidR="00841F60" w:rsidRDefault="00841F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22"/>
          <w:szCs w:val="22"/>
          <w:lang w:val="de-DE" w:eastAsia="de-DE" w:bidi="de-DE"/>
        </w:rPr>
      </w:pPr>
    </w:p>
    <w:p w14:paraId="1E631A02" w14:textId="44838074" w:rsidR="005971B8" w:rsidRPr="00841F6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lang w:val="de-DE"/>
        </w:rPr>
      </w:pPr>
      <w:r>
        <w:rPr>
          <w:rFonts w:ascii="Arial" w:eastAsia="Arial" w:hAnsi="Arial" w:cs="Arial"/>
          <w:b/>
          <w:bCs/>
          <w:color w:val="000000"/>
          <w:sz w:val="22"/>
          <w:szCs w:val="22"/>
          <w:lang w:val="de-DE" w:eastAsia="de-DE" w:bidi="de-DE"/>
        </w:rPr>
        <w:tab/>
      </w:r>
      <w:r>
        <w:rPr>
          <w:rFonts w:ascii="Arial" w:eastAsia="Arial" w:hAnsi="Arial" w:cs="Arial"/>
          <w:b/>
          <w:bCs/>
          <w:color w:val="000000"/>
          <w:sz w:val="22"/>
          <w:szCs w:val="22"/>
          <w:lang w:val="de-DE" w:eastAsia="de-DE" w:bidi="de-DE"/>
        </w:rPr>
        <w:tab/>
      </w:r>
      <w:r>
        <w:rPr>
          <w:rFonts w:ascii="Arial" w:eastAsia="Arial" w:hAnsi="Arial" w:cs="Arial"/>
          <w:b/>
          <w:bCs/>
          <w:color w:val="000000"/>
          <w:sz w:val="22"/>
          <w:szCs w:val="22"/>
          <w:lang w:val="de-DE" w:eastAsia="de-DE" w:bidi="de-DE"/>
        </w:rPr>
        <w:tab/>
      </w:r>
      <w:r>
        <w:rPr>
          <w:rFonts w:ascii="Arial" w:eastAsia="Arial" w:hAnsi="Arial" w:cs="Arial"/>
          <w:color w:val="000000"/>
          <w:sz w:val="22"/>
          <w:szCs w:val="22"/>
          <w:lang w:val="de-DE" w:eastAsia="de-DE" w:bidi="de-DE"/>
        </w:rPr>
        <w:tab/>
      </w:r>
      <w:r>
        <w:rPr>
          <w:rFonts w:ascii="Arial" w:eastAsia="Arial" w:hAnsi="Arial" w:cs="Arial"/>
          <w:color w:val="000000"/>
          <w:sz w:val="22"/>
          <w:szCs w:val="22"/>
          <w:lang w:val="de-DE" w:eastAsia="de-DE" w:bidi="de-DE"/>
        </w:rPr>
        <w:tab/>
      </w:r>
      <w:r>
        <w:rPr>
          <w:rFonts w:ascii="Arial" w:eastAsia="Arial" w:hAnsi="Arial" w:cs="Arial"/>
          <w:color w:val="000000"/>
          <w:sz w:val="22"/>
          <w:szCs w:val="22"/>
          <w:lang w:val="de-DE" w:eastAsia="de-DE" w:bidi="de-DE"/>
        </w:rPr>
        <w:tab/>
      </w:r>
    </w:p>
    <w:p w14:paraId="5AE979C5" w14:textId="1E211054" w:rsidR="005971B8"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Liebe Patientin, lieber Patient,</w:t>
      </w:r>
    </w:p>
    <w:p w14:paraId="49F17081"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 xml:space="preserve">bei Ihnen soll kombiniert eine </w:t>
      </w:r>
      <w:r>
        <w:rPr>
          <w:rFonts w:ascii="Arial" w:eastAsia="Arial" w:hAnsi="Arial" w:cs="Arial"/>
          <w:b/>
          <w:bCs/>
          <w:color w:val="000000"/>
          <w:sz w:val="21"/>
          <w:szCs w:val="21"/>
          <w:lang w:val="de-DE" w:eastAsia="de-DE" w:bidi="de-DE"/>
        </w:rPr>
        <w:t xml:space="preserve">Magenspiegelung (Gastroskopie/ÖGD) </w:t>
      </w:r>
      <w:r>
        <w:rPr>
          <w:rFonts w:ascii="Arial" w:eastAsia="Arial" w:hAnsi="Arial" w:cs="Arial"/>
          <w:color w:val="000000"/>
          <w:sz w:val="21"/>
          <w:szCs w:val="21"/>
          <w:lang w:val="de-DE" w:eastAsia="de-DE" w:bidi="de-DE"/>
        </w:rPr>
        <w:t>sowie eine</w:t>
      </w:r>
    </w:p>
    <w:p w14:paraId="4E75DAF5"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b/>
          <w:bCs/>
          <w:color w:val="000000"/>
          <w:sz w:val="21"/>
          <w:szCs w:val="21"/>
          <w:lang w:val="de-DE" w:eastAsia="de-DE" w:bidi="de-DE"/>
        </w:rPr>
        <w:t xml:space="preserve">Dickdarmspiegelung (hohe Koloskopie) </w:t>
      </w:r>
      <w:r>
        <w:rPr>
          <w:rFonts w:ascii="Arial" w:eastAsia="Arial" w:hAnsi="Arial" w:cs="Arial"/>
          <w:color w:val="000000"/>
          <w:sz w:val="21"/>
          <w:szCs w:val="21"/>
          <w:lang w:val="de-DE" w:eastAsia="de-DE" w:bidi="de-DE"/>
        </w:rPr>
        <w:t>durchgeführt werden. Dazu sind einige Vorbereitungen</w:t>
      </w:r>
    </w:p>
    <w:p w14:paraId="1A5DB788"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erforderlich, die wir Ihnen erläutern möchten.</w:t>
      </w:r>
    </w:p>
    <w:p w14:paraId="18569DAC" w14:textId="77777777" w:rsidR="005971B8" w:rsidRDefault="005971B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lang w:val="de-DE" w:eastAsia="de-DE" w:bidi="de-DE"/>
        </w:rPr>
      </w:pPr>
    </w:p>
    <w:p w14:paraId="4DEB8AFA"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r>
        <w:rPr>
          <w:rFonts w:ascii="Arial" w:eastAsia="Arial" w:hAnsi="Arial" w:cs="Arial"/>
          <w:b/>
          <w:bCs/>
          <w:color w:val="000000"/>
          <w:sz w:val="21"/>
          <w:szCs w:val="21"/>
          <w:lang w:val="de-DE" w:eastAsia="de-DE" w:bidi="de-DE"/>
        </w:rPr>
        <w:t xml:space="preserve">Gründe für die Untersuchung </w:t>
      </w:r>
      <w:r>
        <w:rPr>
          <w:rFonts w:ascii="Arial" w:eastAsia="Arial" w:hAnsi="Arial" w:cs="Arial"/>
          <w:color w:val="000000"/>
          <w:sz w:val="21"/>
          <w:szCs w:val="21"/>
          <w:lang w:val="de-DE" w:eastAsia="de-DE" w:bidi="de-DE"/>
        </w:rPr>
        <w:t xml:space="preserve">sind z.B. Sodbrennen, Engegefühl im Hals, Schluckstörungen, Bauch-, Magen- oder Brustschmerzen, Übelkeit, Erbrechen (auch von Blut), Blutarmut (z.B. bei inneren </w:t>
      </w:r>
    </w:p>
    <w:p w14:paraId="603F7B33"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r>
        <w:rPr>
          <w:rFonts w:ascii="Arial" w:eastAsia="Arial" w:hAnsi="Arial" w:cs="Arial"/>
          <w:color w:val="000000"/>
          <w:sz w:val="21"/>
          <w:szCs w:val="21"/>
          <w:lang w:val="de-DE" w:eastAsia="de-DE" w:bidi="de-DE"/>
        </w:rPr>
        <w:t xml:space="preserve">Blutungen), Gewichtsabnahme, chronische Durchfallerkrankungen, Blut im Stuhl, ein positiver </w:t>
      </w:r>
    </w:p>
    <w:p w14:paraId="7E664052"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Krebsvorsorgetest, Tumorsuche, Vorsorge und Nachsorge nach Operationen oder Polypenentfernung, sowie die allgemeine Vorsorgeuntersuchung auf Dickdarmkrebs – Männer ab 50 Jahren, Frauen ab 55 Jahren.</w:t>
      </w:r>
    </w:p>
    <w:p w14:paraId="33BE801A" w14:textId="77777777" w:rsidR="005971B8" w:rsidRDefault="005971B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lang w:val="de-DE" w:eastAsia="de-DE" w:bidi="de-DE"/>
        </w:rPr>
      </w:pPr>
    </w:p>
    <w:p w14:paraId="2E453818"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r>
        <w:rPr>
          <w:rFonts w:ascii="Arial" w:eastAsia="Arial" w:hAnsi="Arial" w:cs="Arial"/>
          <w:color w:val="000000"/>
          <w:sz w:val="21"/>
          <w:szCs w:val="21"/>
          <w:lang w:val="de-DE" w:eastAsia="de-DE" w:bidi="de-DE"/>
        </w:rPr>
        <w:t xml:space="preserve">Beim </w:t>
      </w:r>
      <w:r>
        <w:rPr>
          <w:rFonts w:ascii="Arial" w:eastAsia="Arial" w:hAnsi="Arial" w:cs="Arial"/>
          <w:b/>
          <w:bCs/>
          <w:color w:val="000000"/>
          <w:sz w:val="21"/>
          <w:szCs w:val="21"/>
          <w:lang w:val="de-DE" w:eastAsia="de-DE" w:bidi="de-DE"/>
        </w:rPr>
        <w:t xml:space="preserve">heutigen Vorgespräch </w:t>
      </w:r>
      <w:r>
        <w:rPr>
          <w:rFonts w:ascii="Arial" w:eastAsia="Arial" w:hAnsi="Arial" w:cs="Arial"/>
          <w:color w:val="000000"/>
          <w:sz w:val="21"/>
          <w:szCs w:val="21"/>
          <w:lang w:val="de-DE" w:eastAsia="de-DE" w:bidi="de-DE"/>
        </w:rPr>
        <w:t xml:space="preserve">werden wir Sie über die Untersuchung informieren, falls erforderlich Blut abnehmen, um Blutbild/Blutgerinnung zu überprüfen und Ihnen die für die Darmspiegelung </w:t>
      </w:r>
    </w:p>
    <w:p w14:paraId="3085B19C"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r>
        <w:rPr>
          <w:rFonts w:ascii="Arial" w:eastAsia="Arial" w:hAnsi="Arial" w:cs="Arial"/>
          <w:color w:val="000000"/>
          <w:sz w:val="21"/>
          <w:szCs w:val="21"/>
          <w:lang w:val="de-DE" w:eastAsia="de-DE" w:bidi="de-DE"/>
        </w:rPr>
        <w:t xml:space="preserve">erforderliche </w:t>
      </w:r>
      <w:r>
        <w:rPr>
          <w:rFonts w:ascii="Arial" w:eastAsia="Arial" w:hAnsi="Arial" w:cs="Arial"/>
          <w:b/>
          <w:bCs/>
          <w:color w:val="000000"/>
          <w:sz w:val="21"/>
          <w:szCs w:val="21"/>
          <w:lang w:val="de-DE" w:eastAsia="de-DE" w:bidi="de-DE"/>
        </w:rPr>
        <w:t xml:space="preserve">Darmreinigung </w:t>
      </w:r>
      <w:r>
        <w:rPr>
          <w:rFonts w:ascii="Arial" w:eastAsia="Arial" w:hAnsi="Arial" w:cs="Arial"/>
          <w:color w:val="000000"/>
          <w:sz w:val="21"/>
          <w:szCs w:val="21"/>
          <w:lang w:val="de-DE" w:eastAsia="de-DE" w:bidi="de-DE"/>
        </w:rPr>
        <w:t xml:space="preserve">erläutern. </w:t>
      </w:r>
      <w:r>
        <w:rPr>
          <w:rFonts w:ascii="Arial" w:eastAsia="Arial" w:hAnsi="Arial" w:cs="Arial"/>
          <w:b/>
          <w:bCs/>
          <w:color w:val="000000"/>
          <w:sz w:val="21"/>
          <w:szCs w:val="21"/>
          <w:lang w:val="de-DE" w:eastAsia="de-DE" w:bidi="de-DE"/>
        </w:rPr>
        <w:t xml:space="preserve">Von Ihrer Vorbereitung </w:t>
      </w:r>
      <w:r>
        <w:rPr>
          <w:rFonts w:ascii="Arial" w:eastAsia="Arial" w:hAnsi="Arial" w:cs="Arial"/>
          <w:color w:val="000000"/>
          <w:sz w:val="21"/>
          <w:szCs w:val="21"/>
          <w:lang w:val="de-DE" w:eastAsia="de-DE" w:bidi="de-DE"/>
        </w:rPr>
        <w:t xml:space="preserve">hängt ein gutes </w:t>
      </w:r>
    </w:p>
    <w:p w14:paraId="13FB6CB1"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r>
        <w:rPr>
          <w:rFonts w:ascii="Arial" w:eastAsia="Arial" w:hAnsi="Arial" w:cs="Arial"/>
          <w:color w:val="000000"/>
          <w:sz w:val="21"/>
          <w:szCs w:val="21"/>
          <w:lang w:val="de-DE" w:eastAsia="de-DE" w:bidi="de-DE"/>
        </w:rPr>
        <w:t xml:space="preserve">Untersuchungsergebnis ab. Nur bei optimaler Säuberung sind alle Abschnitte der Darmschleimhaut während der Untersuchung gut zu erkennen. Ihr genaues Vorbereitungsschema erhalten Sie als </w:t>
      </w:r>
    </w:p>
    <w:p w14:paraId="2F856C90"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Anlage zu dieser Aufklärung. Hier finden Sie auch wichtige Hinweise zur Medikamenteneinnahme vor der Untersuchung.</w:t>
      </w:r>
    </w:p>
    <w:p w14:paraId="2CA294E0" w14:textId="77777777" w:rsidR="005971B8" w:rsidRDefault="005971B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lang w:val="de-DE" w:eastAsia="de-DE" w:bidi="de-DE"/>
        </w:rPr>
      </w:pPr>
    </w:p>
    <w:p w14:paraId="74361091"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 xml:space="preserve">Zu ihrem </w:t>
      </w:r>
      <w:r>
        <w:rPr>
          <w:rFonts w:ascii="Arial" w:eastAsia="Arial" w:hAnsi="Arial" w:cs="Arial"/>
          <w:b/>
          <w:bCs/>
          <w:color w:val="000000"/>
          <w:sz w:val="21"/>
          <w:szCs w:val="21"/>
          <w:lang w:val="de-DE" w:eastAsia="de-DE" w:bidi="de-DE"/>
        </w:rPr>
        <w:t xml:space="preserve">Untersuchungstermin am____________ um_________ Uhr </w:t>
      </w:r>
      <w:r>
        <w:rPr>
          <w:rFonts w:ascii="Arial" w:eastAsia="Arial" w:hAnsi="Arial" w:cs="Arial"/>
          <w:color w:val="000000"/>
          <w:sz w:val="21"/>
          <w:szCs w:val="21"/>
          <w:lang w:val="de-DE" w:eastAsia="de-DE" w:bidi="de-DE"/>
        </w:rPr>
        <w:t xml:space="preserve">kommen Sie bitte </w:t>
      </w:r>
      <w:r>
        <w:rPr>
          <w:rFonts w:ascii="Arial" w:eastAsia="Arial" w:hAnsi="Arial" w:cs="Arial"/>
          <w:b/>
          <w:bCs/>
          <w:color w:val="000000"/>
          <w:sz w:val="21"/>
          <w:szCs w:val="21"/>
          <w:lang w:val="de-DE" w:eastAsia="de-DE" w:bidi="de-DE"/>
        </w:rPr>
        <w:t>nüchtern, d.h. 1 ½ Stunden vorher nichts mehr trinken, nichts mehr essen und bitte auch nicht rauchen.</w:t>
      </w:r>
    </w:p>
    <w:p w14:paraId="5926778C" w14:textId="77777777" w:rsidR="005971B8" w:rsidRDefault="005971B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lang w:val="de-DE" w:eastAsia="de-DE" w:bidi="de-DE"/>
        </w:rPr>
      </w:pPr>
    </w:p>
    <w:p w14:paraId="33C50CDA"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b/>
          <w:bCs/>
          <w:color w:val="000000"/>
          <w:sz w:val="21"/>
          <w:szCs w:val="21"/>
          <w:lang w:val="de-DE" w:eastAsia="de-DE" w:bidi="de-DE"/>
        </w:rPr>
        <w:t>Zur Untersuchung sollten Sie folgendes mitbringen:</w:t>
      </w:r>
    </w:p>
    <w:p w14:paraId="298ADC9E" w14:textId="77777777" w:rsidR="005971B8" w:rsidRDefault="005971B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i/>
          <w:iCs/>
          <w:color w:val="000000"/>
          <w:sz w:val="21"/>
          <w:szCs w:val="21"/>
          <w:lang w:val="de-DE" w:eastAsia="de-DE" w:bidi="de-DE"/>
        </w:rPr>
      </w:pPr>
    </w:p>
    <w:p w14:paraId="4F3E4F92"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i/>
          <w:iCs/>
        </w:rPr>
      </w:pPr>
      <w:r>
        <w:rPr>
          <w:rFonts w:ascii="Arial" w:eastAsia="Arial" w:hAnsi="Arial" w:cs="Arial"/>
          <w:b/>
          <w:bCs/>
          <w:i/>
          <w:iCs/>
          <w:color w:val="000000"/>
          <w:sz w:val="21"/>
          <w:szCs w:val="21"/>
          <w:lang w:val="de-DE" w:eastAsia="de-DE" w:bidi="de-DE"/>
        </w:rPr>
        <w:t xml:space="preserve">- ein T-Shirt und ein großes Badetuch </w:t>
      </w:r>
      <w:r>
        <w:rPr>
          <w:rFonts w:ascii="Arial" w:eastAsia="Arial" w:hAnsi="Arial" w:cs="Arial"/>
          <w:b/>
          <w:bCs/>
          <w:i/>
          <w:iCs/>
          <w:color w:val="000000"/>
          <w:sz w:val="21"/>
          <w:szCs w:val="21"/>
          <w:lang w:val="de-DE" w:eastAsia="de-DE" w:bidi="de-DE"/>
        </w:rPr>
        <w:tab/>
        <w:t>- Vorbefunde und Medikamentenliste</w:t>
      </w:r>
      <w:r>
        <w:rPr>
          <w:rFonts w:ascii="Arial" w:eastAsia="Arial" w:hAnsi="Arial" w:cs="Arial"/>
          <w:b/>
          <w:bCs/>
          <w:i/>
          <w:iCs/>
          <w:color w:val="000000"/>
          <w:sz w:val="21"/>
          <w:szCs w:val="21"/>
          <w:lang w:val="de-DE" w:eastAsia="de-DE" w:bidi="de-DE"/>
        </w:rPr>
        <w:tab/>
      </w:r>
      <w:r>
        <w:rPr>
          <w:rFonts w:ascii="Arial" w:eastAsia="Arial" w:hAnsi="Arial" w:cs="Arial"/>
          <w:b/>
          <w:bCs/>
          <w:i/>
          <w:iCs/>
          <w:color w:val="000000"/>
          <w:sz w:val="21"/>
          <w:szCs w:val="21"/>
          <w:lang w:val="de-DE" w:eastAsia="de-DE" w:bidi="de-DE"/>
        </w:rPr>
        <w:tab/>
      </w:r>
    </w:p>
    <w:p w14:paraId="247F7A65"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i/>
          <w:iCs/>
        </w:rPr>
      </w:pPr>
      <w:r>
        <w:rPr>
          <w:rFonts w:ascii="Arial" w:eastAsia="Arial" w:hAnsi="Arial" w:cs="Arial"/>
          <w:b/>
          <w:bCs/>
          <w:i/>
          <w:iCs/>
          <w:color w:val="000000"/>
          <w:sz w:val="21"/>
          <w:szCs w:val="21"/>
          <w:lang w:val="de-DE" w:eastAsia="de-DE" w:bidi="de-DE"/>
        </w:rPr>
        <w:t xml:space="preserve">- etwas zu Essen nach der Untersuchung </w:t>
      </w:r>
      <w:r>
        <w:rPr>
          <w:rFonts w:ascii="Arial" w:eastAsia="Arial" w:hAnsi="Arial" w:cs="Arial"/>
          <w:b/>
          <w:bCs/>
          <w:i/>
          <w:iCs/>
          <w:color w:val="000000"/>
          <w:sz w:val="21"/>
          <w:szCs w:val="21"/>
          <w:lang w:val="de-DE" w:eastAsia="de-DE" w:bidi="de-DE"/>
        </w:rPr>
        <w:tab/>
        <w:t>- Socken</w:t>
      </w:r>
    </w:p>
    <w:p w14:paraId="49872CD0" w14:textId="77777777" w:rsidR="005971B8" w:rsidRDefault="005971B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lang w:val="de-DE" w:eastAsia="de-DE" w:bidi="de-DE"/>
        </w:rPr>
      </w:pPr>
    </w:p>
    <w:p w14:paraId="61CF0346"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 xml:space="preserve">Für eine möglichst schmerzfreie und angenehme Untersuchung erhalten Sie </w:t>
      </w:r>
      <w:r>
        <w:rPr>
          <w:rFonts w:ascii="Arial" w:eastAsia="Arial" w:hAnsi="Arial" w:cs="Arial"/>
          <w:b/>
          <w:bCs/>
          <w:color w:val="000000"/>
          <w:sz w:val="21"/>
          <w:szCs w:val="21"/>
          <w:lang w:val="de-DE" w:eastAsia="de-DE" w:bidi="de-DE"/>
        </w:rPr>
        <w:t>ein Narkose- bzw.</w:t>
      </w:r>
    </w:p>
    <w:p w14:paraId="5DBD7ADB"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r>
        <w:rPr>
          <w:rFonts w:ascii="Arial" w:eastAsia="Arial" w:hAnsi="Arial" w:cs="Arial"/>
          <w:b/>
          <w:bCs/>
          <w:color w:val="000000"/>
          <w:sz w:val="21"/>
          <w:szCs w:val="21"/>
          <w:lang w:val="de-DE" w:eastAsia="de-DE" w:bidi="de-DE"/>
        </w:rPr>
        <w:t xml:space="preserve">Beruhigungsmittel </w:t>
      </w:r>
      <w:r>
        <w:rPr>
          <w:rFonts w:ascii="Arial" w:eastAsia="Arial" w:hAnsi="Arial" w:cs="Arial"/>
          <w:color w:val="000000"/>
          <w:sz w:val="21"/>
          <w:szCs w:val="21"/>
          <w:lang w:val="de-DE" w:eastAsia="de-DE" w:bidi="de-DE"/>
        </w:rPr>
        <w:t xml:space="preserve">(meistens Propofol). </w:t>
      </w:r>
      <w:r>
        <w:rPr>
          <w:rFonts w:ascii="Arial" w:eastAsia="Arial" w:hAnsi="Arial" w:cs="Arial"/>
          <w:b/>
          <w:bCs/>
          <w:color w:val="000000"/>
          <w:sz w:val="21"/>
          <w:szCs w:val="21"/>
          <w:lang w:val="de-DE" w:eastAsia="de-DE" w:bidi="de-DE"/>
        </w:rPr>
        <w:t xml:space="preserve">Für diesen Fall beachten Sie bitte unbedingt: </w:t>
      </w:r>
      <w:r>
        <w:rPr>
          <w:rFonts w:ascii="Arial" w:eastAsia="Arial" w:hAnsi="Arial" w:cs="Arial"/>
          <w:color w:val="000000"/>
          <w:sz w:val="21"/>
          <w:szCs w:val="21"/>
          <w:lang w:val="de-DE" w:eastAsia="de-DE" w:bidi="de-DE"/>
        </w:rPr>
        <w:t xml:space="preserve">Erst am Tag nach der Untersuchung dürfen sie wieder aktiv am Straßenverkehr teilnehmen. Organisieren Sie daher am besten eine Begleitung/Abholung durch Angehörige/Freunde. Sollten Sie mit der Bahn oder dem Bus die Praxis verlassen wollen, planen Sie bitte eine längere Erholungsphase von circa. 2 Stunden nach der Untersuchung ein. Arbeiten Sie am Untersuchungstag nicht </w:t>
      </w:r>
      <w:proofErr w:type="gramStart"/>
      <w:r>
        <w:rPr>
          <w:rFonts w:ascii="Arial" w:eastAsia="Arial" w:hAnsi="Arial" w:cs="Arial"/>
          <w:color w:val="000000"/>
          <w:sz w:val="21"/>
          <w:szCs w:val="21"/>
          <w:lang w:val="de-DE" w:eastAsia="de-DE" w:bidi="de-DE"/>
        </w:rPr>
        <w:t>an laufenden</w:t>
      </w:r>
      <w:proofErr w:type="gramEnd"/>
      <w:r>
        <w:rPr>
          <w:rFonts w:ascii="Arial" w:eastAsia="Arial" w:hAnsi="Arial" w:cs="Arial"/>
          <w:color w:val="000000"/>
          <w:sz w:val="21"/>
          <w:szCs w:val="21"/>
          <w:lang w:val="de-DE" w:eastAsia="de-DE" w:bidi="de-DE"/>
        </w:rPr>
        <w:t xml:space="preserve"> Maschinen, treffen Sie keine wichtigen privaten oder geschäftlichen Entscheidungen und meiden Sie Alkohol. Falls </w:t>
      </w:r>
    </w:p>
    <w:p w14:paraId="491F0903"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erforderlich erhalten Sie eine Arbeitsunfähigkeitsbescheinigung.</w:t>
      </w:r>
    </w:p>
    <w:p w14:paraId="46A98FAE" w14:textId="77777777" w:rsidR="005971B8" w:rsidRDefault="005971B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lang w:val="de-DE" w:eastAsia="de-DE" w:bidi="de-DE"/>
        </w:rPr>
      </w:pPr>
    </w:p>
    <w:p w14:paraId="71F9ED03"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r>
        <w:rPr>
          <w:rFonts w:ascii="Arial" w:eastAsia="Arial" w:hAnsi="Arial" w:cs="Arial"/>
          <w:color w:val="000000"/>
          <w:sz w:val="21"/>
          <w:szCs w:val="21"/>
          <w:lang w:val="de-DE" w:eastAsia="de-DE" w:bidi="de-DE"/>
        </w:rPr>
        <w:t xml:space="preserve">Ein </w:t>
      </w:r>
      <w:r>
        <w:rPr>
          <w:rFonts w:ascii="Arial" w:eastAsia="Arial" w:hAnsi="Arial" w:cs="Arial"/>
          <w:b/>
          <w:bCs/>
          <w:color w:val="000000"/>
          <w:sz w:val="21"/>
          <w:szCs w:val="21"/>
          <w:lang w:val="de-DE" w:eastAsia="de-DE" w:bidi="de-DE"/>
        </w:rPr>
        <w:t xml:space="preserve">Zeitaufwand von ca. 1 ½ bis 2 Stunden </w:t>
      </w:r>
      <w:r>
        <w:rPr>
          <w:rFonts w:ascii="Arial" w:eastAsia="Arial" w:hAnsi="Arial" w:cs="Arial"/>
          <w:color w:val="000000"/>
          <w:sz w:val="21"/>
          <w:szCs w:val="21"/>
          <w:lang w:val="de-DE" w:eastAsia="de-DE" w:bidi="de-DE"/>
        </w:rPr>
        <w:t xml:space="preserve">ist am Untersuchungstag in der Praxis einzuplanen. Falls noch Fragen offen sind, wenden Sie sich bitte an </w:t>
      </w:r>
      <w:proofErr w:type="gramStart"/>
      <w:r>
        <w:rPr>
          <w:rFonts w:ascii="Arial" w:eastAsia="Arial" w:hAnsi="Arial" w:cs="Arial"/>
          <w:color w:val="000000"/>
          <w:sz w:val="21"/>
          <w:szCs w:val="21"/>
          <w:lang w:val="de-DE" w:eastAsia="de-DE" w:bidi="de-DE"/>
        </w:rPr>
        <w:t>uns .</w:t>
      </w:r>
      <w:proofErr w:type="gramEnd"/>
      <w:r>
        <w:rPr>
          <w:rFonts w:ascii="Arial" w:eastAsia="Arial" w:hAnsi="Arial" w:cs="Arial"/>
          <w:color w:val="000000"/>
          <w:sz w:val="21"/>
          <w:szCs w:val="21"/>
          <w:lang w:val="de-DE" w:eastAsia="de-DE" w:bidi="de-DE"/>
        </w:rPr>
        <w:t xml:space="preserve"> Vor der Untersuchung haben Sie Gelegenheit mit dem untersuchenden Arzt/der untersuchenden Ärztin persönlich zu sprechen. Sollten Sie Ihren </w:t>
      </w:r>
    </w:p>
    <w:p w14:paraId="1C066E06"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 xml:space="preserve">Termin nicht wahrnehmen können, bitten wir Sie höflichst um </w:t>
      </w:r>
      <w:r>
        <w:rPr>
          <w:rFonts w:ascii="Arial" w:eastAsia="Arial" w:hAnsi="Arial" w:cs="Arial"/>
          <w:b/>
          <w:bCs/>
          <w:color w:val="000000"/>
          <w:sz w:val="21"/>
          <w:szCs w:val="21"/>
          <w:lang w:val="de-DE" w:eastAsia="de-DE" w:bidi="de-DE"/>
        </w:rPr>
        <w:t xml:space="preserve">rechtzeitige Absage </w:t>
      </w:r>
      <w:r>
        <w:rPr>
          <w:rFonts w:ascii="Arial" w:eastAsia="Arial" w:hAnsi="Arial" w:cs="Arial"/>
          <w:color w:val="000000"/>
          <w:sz w:val="21"/>
          <w:szCs w:val="21"/>
          <w:lang w:val="de-DE" w:eastAsia="de-DE" w:bidi="de-DE"/>
        </w:rPr>
        <w:t>– mindestens 48 Stunden vorher. Damit vermeiden Sie für andere Patienten unnötige Wartezeiten und Unkosten! Eine nicht rechtzeitig abgesagte Untersuchung müssen wir Ihnen ggf. in Rechnung stellen.</w:t>
      </w:r>
    </w:p>
    <w:p w14:paraId="3DB79F3E" w14:textId="77777777" w:rsidR="005971B8" w:rsidRDefault="005971B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lang w:val="de-DE" w:eastAsia="de-DE" w:bidi="de-DE"/>
        </w:rPr>
      </w:pPr>
    </w:p>
    <w:p w14:paraId="4864D6CE"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r>
        <w:rPr>
          <w:rFonts w:ascii="Arial" w:eastAsia="Arial" w:hAnsi="Arial" w:cs="Arial"/>
          <w:color w:val="000000"/>
          <w:sz w:val="21"/>
          <w:szCs w:val="21"/>
          <w:lang w:val="de-DE" w:eastAsia="de-DE" w:bidi="de-DE"/>
        </w:rPr>
        <w:t xml:space="preserve">Falls nach der Untersuchung unerwartete Probleme auftreten (insbesondere ungewöhnlich starke Schmerzen, Fieber oder Blutabgänge), informieren Sie uns bitte umgehend. Sollten Sie uns nicht </w:t>
      </w:r>
    </w:p>
    <w:p w14:paraId="5F916909"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erreichen können, setzen Sie sich mit ihrem Hausarzt oder dem ärztlichen Notdienst in Verbindung.</w:t>
      </w:r>
    </w:p>
    <w:p w14:paraId="6877740E" w14:textId="77777777" w:rsidR="005971B8" w:rsidRDefault="005971B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mbol" w:eastAsia="Symbol" w:hAnsi="Symbol" w:cs="Symbol"/>
          <w:color w:val="000000"/>
          <w:sz w:val="21"/>
          <w:szCs w:val="21"/>
          <w:lang w:val="de-DE" w:eastAsia="de-DE" w:bidi="de-DE"/>
        </w:rPr>
      </w:pPr>
    </w:p>
    <w:p w14:paraId="49AC2B9B"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Symbol" w:eastAsia="Symbol" w:hAnsi="Symbol" w:cs="Symbol"/>
          <w:color w:val="000000"/>
          <w:sz w:val="21"/>
          <w:szCs w:val="21"/>
          <w:lang w:val="de-DE" w:eastAsia="de-DE" w:bidi="de-DE"/>
        </w:rPr>
        <w:t>®</w:t>
      </w:r>
      <w:r>
        <w:rPr>
          <w:rFonts w:ascii="Arial" w:eastAsia="Arial" w:hAnsi="Arial" w:cs="Arial"/>
          <w:color w:val="000000"/>
          <w:sz w:val="21"/>
          <w:szCs w:val="21"/>
          <w:lang w:val="de-DE" w:eastAsia="de-DE" w:bidi="de-DE"/>
        </w:rPr>
        <w:t xml:space="preserve"> </w:t>
      </w:r>
      <w:r>
        <w:rPr>
          <w:rFonts w:ascii="Arial" w:eastAsia="Arial" w:hAnsi="Arial" w:cs="Arial"/>
          <w:b/>
          <w:bCs/>
          <w:color w:val="000000"/>
          <w:sz w:val="21"/>
          <w:szCs w:val="21"/>
          <w:lang w:val="de-DE" w:eastAsia="de-DE" w:bidi="de-DE"/>
        </w:rPr>
        <w:t>Bitte beantworten Sie heute die auf der letzten Seite gestellten Fragen (Anamnesebogen).</w:t>
      </w:r>
    </w:p>
    <w:p w14:paraId="6D11B013"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Symbol" w:eastAsia="Symbol" w:hAnsi="Symbol" w:cs="Symbol"/>
          <w:color w:val="000000"/>
          <w:sz w:val="21"/>
          <w:szCs w:val="21"/>
          <w:lang w:val="de-DE" w:eastAsia="de-DE" w:bidi="de-DE"/>
        </w:rPr>
        <w:t xml:space="preserve">® </w:t>
      </w:r>
      <w:proofErr w:type="gramStart"/>
      <w:r>
        <w:rPr>
          <w:rFonts w:ascii="Arial" w:eastAsia="Arial" w:hAnsi="Arial" w:cs="Arial"/>
          <w:color w:val="000000"/>
          <w:sz w:val="21"/>
          <w:szCs w:val="21"/>
          <w:lang w:val="de-DE" w:eastAsia="de-DE" w:bidi="de-DE"/>
        </w:rPr>
        <w:t>Nachfolgend</w:t>
      </w:r>
      <w:proofErr w:type="gramEnd"/>
      <w:r>
        <w:rPr>
          <w:rFonts w:ascii="Arial" w:eastAsia="Arial" w:hAnsi="Arial" w:cs="Arial"/>
          <w:color w:val="000000"/>
          <w:sz w:val="21"/>
          <w:szCs w:val="21"/>
          <w:lang w:val="de-DE" w:eastAsia="de-DE" w:bidi="de-DE"/>
        </w:rPr>
        <w:t xml:space="preserve"> finden Sie die </w:t>
      </w:r>
      <w:r>
        <w:rPr>
          <w:rFonts w:ascii="Arial" w:eastAsia="Arial" w:hAnsi="Arial" w:cs="Arial"/>
          <w:b/>
          <w:bCs/>
          <w:color w:val="000000"/>
          <w:sz w:val="21"/>
          <w:szCs w:val="21"/>
          <w:lang w:val="de-DE" w:eastAsia="de-DE" w:bidi="de-DE"/>
        </w:rPr>
        <w:t>juristische Aufklärung</w:t>
      </w:r>
      <w:r>
        <w:rPr>
          <w:rFonts w:ascii="Arial" w:eastAsia="Arial" w:hAnsi="Arial" w:cs="Arial"/>
          <w:color w:val="000000"/>
          <w:sz w:val="21"/>
          <w:szCs w:val="21"/>
          <w:lang w:val="de-DE" w:eastAsia="de-DE" w:bidi="de-DE"/>
        </w:rPr>
        <w:t>. Bitte lesen Sie diese sorgfältig und in Ruhe durch - bei Unklarheiten sprechen Sie uns an.</w:t>
      </w:r>
    </w:p>
    <w:p w14:paraId="5A9CAFC7"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Symbol" w:eastAsia="Symbol" w:hAnsi="Symbol" w:cs="Symbol"/>
          <w:color w:val="000000"/>
          <w:sz w:val="21"/>
          <w:szCs w:val="21"/>
          <w:lang w:val="de-DE" w:eastAsia="de-DE" w:bidi="de-DE"/>
        </w:rPr>
        <w:t>®</w:t>
      </w:r>
      <w:r>
        <w:rPr>
          <w:rFonts w:ascii="Arial" w:eastAsia="Arial" w:hAnsi="Arial" w:cs="Arial"/>
          <w:color w:val="000000"/>
          <w:sz w:val="21"/>
          <w:szCs w:val="21"/>
          <w:lang w:val="de-DE" w:eastAsia="de-DE" w:bidi="de-DE"/>
        </w:rPr>
        <w:t xml:space="preserve"> Bitte bringen Sie diesen Bogen </w:t>
      </w:r>
      <w:r>
        <w:rPr>
          <w:rFonts w:ascii="Arial" w:eastAsia="Arial" w:hAnsi="Arial" w:cs="Arial"/>
          <w:b/>
          <w:bCs/>
          <w:color w:val="000000"/>
          <w:sz w:val="21"/>
          <w:szCs w:val="21"/>
          <w:lang w:val="de-DE" w:eastAsia="de-DE" w:bidi="de-DE"/>
        </w:rPr>
        <w:t xml:space="preserve">unterschrieben </w:t>
      </w:r>
      <w:r>
        <w:rPr>
          <w:rFonts w:ascii="Arial" w:eastAsia="Arial" w:hAnsi="Arial" w:cs="Arial"/>
          <w:color w:val="000000"/>
          <w:sz w:val="21"/>
          <w:szCs w:val="21"/>
          <w:lang w:val="de-DE" w:eastAsia="de-DE" w:bidi="de-DE"/>
        </w:rPr>
        <w:t>am Untersuchungstag wieder mit.</w:t>
      </w:r>
    </w:p>
    <w:p w14:paraId="48104E44" w14:textId="77777777" w:rsidR="005971B8" w:rsidRDefault="005971B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lang w:val="de-DE" w:eastAsia="de-DE" w:bidi="de-DE"/>
        </w:rPr>
      </w:pPr>
    </w:p>
    <w:p w14:paraId="349772E7"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b/>
          <w:bCs/>
          <w:color w:val="000000"/>
          <w:sz w:val="21"/>
          <w:szCs w:val="21"/>
          <w:lang w:val="de-DE" w:eastAsia="de-DE" w:bidi="de-DE"/>
        </w:rPr>
        <w:t>JURISTISCHE AUFKLÄRUNG:</w:t>
      </w:r>
    </w:p>
    <w:p w14:paraId="311FC67C" w14:textId="77777777" w:rsidR="005971B8" w:rsidRDefault="005971B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lang w:val="de-DE" w:eastAsia="de-DE" w:bidi="de-DE"/>
        </w:rPr>
      </w:pPr>
    </w:p>
    <w:p w14:paraId="2B0E503A"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b/>
          <w:bCs/>
          <w:color w:val="000000"/>
          <w:sz w:val="21"/>
          <w:szCs w:val="21"/>
          <w:u w:val="single"/>
          <w:lang w:val="de-DE" w:eastAsia="de-DE" w:bidi="de-DE"/>
        </w:rPr>
        <w:t>1. Magenspiegelung/ÖGD:</w:t>
      </w:r>
      <w:r>
        <w:rPr>
          <w:rFonts w:ascii="Arial" w:eastAsia="Arial" w:hAnsi="Arial" w:cs="Arial"/>
          <w:b/>
          <w:bCs/>
          <w:color w:val="000000"/>
          <w:sz w:val="21"/>
          <w:szCs w:val="21"/>
          <w:lang w:val="de-DE" w:eastAsia="de-DE" w:bidi="de-DE"/>
        </w:rPr>
        <w:t xml:space="preserve"> </w:t>
      </w:r>
      <w:r>
        <w:rPr>
          <w:rFonts w:ascii="Arial" w:eastAsia="Arial" w:hAnsi="Arial" w:cs="Arial"/>
          <w:color w:val="000000"/>
          <w:sz w:val="21"/>
          <w:szCs w:val="21"/>
          <w:lang w:val="de-DE" w:eastAsia="de-DE" w:bidi="de-DE"/>
        </w:rPr>
        <w:t xml:space="preserve">Die </w:t>
      </w:r>
      <w:r>
        <w:rPr>
          <w:rFonts w:ascii="Arial" w:eastAsia="Arial" w:hAnsi="Arial" w:cs="Arial"/>
          <w:b/>
          <w:bCs/>
          <w:color w:val="000000"/>
          <w:sz w:val="21"/>
          <w:szCs w:val="21"/>
          <w:lang w:val="de-DE" w:eastAsia="de-DE" w:bidi="de-DE"/>
        </w:rPr>
        <w:t xml:space="preserve">Magenspiegelung (Gastroskopie/ÖGD) </w:t>
      </w:r>
      <w:r>
        <w:rPr>
          <w:rFonts w:ascii="Arial" w:eastAsia="Arial" w:hAnsi="Arial" w:cs="Arial"/>
          <w:color w:val="000000"/>
          <w:sz w:val="21"/>
          <w:szCs w:val="21"/>
          <w:lang w:val="de-DE" w:eastAsia="de-DE" w:bidi="de-DE"/>
        </w:rPr>
        <w:t>ermöglicht die direkte</w:t>
      </w:r>
    </w:p>
    <w:p w14:paraId="5F2877FE"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r>
        <w:rPr>
          <w:rFonts w:ascii="Arial" w:eastAsia="Arial" w:hAnsi="Arial" w:cs="Arial"/>
          <w:color w:val="000000"/>
          <w:sz w:val="21"/>
          <w:szCs w:val="21"/>
          <w:lang w:val="de-DE" w:eastAsia="de-DE" w:bidi="de-DE"/>
        </w:rPr>
        <w:t xml:space="preserve">Untersuchung von Speiseröhre, Magen und Zwölffingerdarm mit einem flexiblen optischen Instrument und Einblasen von Luft. So kann die natürliche Betrachtung dieser Organe erfolgen. Nach einem </w:t>
      </w:r>
    </w:p>
    <w:p w14:paraId="2E902A95"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r>
        <w:rPr>
          <w:rFonts w:ascii="Arial" w:eastAsia="Arial" w:hAnsi="Arial" w:cs="Arial"/>
          <w:color w:val="000000"/>
          <w:sz w:val="21"/>
          <w:szCs w:val="21"/>
          <w:lang w:val="de-DE" w:eastAsia="de-DE" w:bidi="de-DE"/>
        </w:rPr>
        <w:t xml:space="preserve">Vorgespräch über ihre Beschwerden und den Untersuchungsablauf erhalten Sie die entweder eine </w:t>
      </w:r>
    </w:p>
    <w:p w14:paraId="6BBE71C4"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r>
        <w:rPr>
          <w:rFonts w:ascii="Arial" w:eastAsia="Arial" w:hAnsi="Arial" w:cs="Arial"/>
          <w:color w:val="000000"/>
          <w:sz w:val="21"/>
          <w:szCs w:val="21"/>
          <w:lang w:val="de-DE" w:eastAsia="de-DE" w:bidi="de-DE"/>
        </w:rPr>
        <w:t xml:space="preserve">lokale Betäubung (Rachenspray) oder ein Narkose- bzw. Beruhigungsmittel (Propofol). In letzterem Fall erhalten Sie eine Infusionskanüle an Arm oder Hand und Sauerstoff über eine Nasensonde. Wir überwachen immer Atmung, Herzschlag/Blutdruck. Lockere Zahnteile sollten entfernt werden, ein </w:t>
      </w:r>
    </w:p>
    <w:p w14:paraId="041F4BAA"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 xml:space="preserve">Plastikbeißring schützt ihre Zähne und das Instrument. Die Untersuchung erfolgt in Linksseitenlage und dauert nur wenige Minuten. Ggf. werden -schmerzlos- Gewebeproben entnommen. </w:t>
      </w:r>
    </w:p>
    <w:p w14:paraId="3FA67C1E" w14:textId="77777777" w:rsidR="005971B8" w:rsidRDefault="005971B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lang w:val="de-DE" w:eastAsia="de-DE" w:bidi="de-DE"/>
        </w:rPr>
      </w:pPr>
    </w:p>
    <w:p w14:paraId="70F4700D"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r>
        <w:rPr>
          <w:rFonts w:ascii="Arial" w:eastAsia="Arial" w:hAnsi="Arial" w:cs="Arial"/>
          <w:color w:val="000000"/>
          <w:sz w:val="21"/>
          <w:szCs w:val="21"/>
          <w:lang w:val="de-DE" w:eastAsia="de-DE" w:bidi="de-DE"/>
        </w:rPr>
        <w:t xml:space="preserve">Diese Spiegelung ist eine bewährte Standarduntersuchung mit </w:t>
      </w:r>
      <w:r>
        <w:rPr>
          <w:rFonts w:ascii="Arial" w:eastAsia="Arial" w:hAnsi="Arial" w:cs="Arial"/>
          <w:b/>
          <w:bCs/>
          <w:color w:val="000000"/>
          <w:sz w:val="21"/>
          <w:szCs w:val="21"/>
          <w:lang w:val="de-DE" w:eastAsia="de-DE" w:bidi="de-DE"/>
        </w:rPr>
        <w:t xml:space="preserve">sehr selten </w:t>
      </w:r>
      <w:r>
        <w:rPr>
          <w:rFonts w:ascii="Arial" w:eastAsia="Arial" w:hAnsi="Arial" w:cs="Arial"/>
          <w:color w:val="000000"/>
          <w:sz w:val="21"/>
          <w:szCs w:val="21"/>
          <w:lang w:val="de-DE" w:eastAsia="de-DE" w:bidi="de-DE"/>
        </w:rPr>
        <w:t xml:space="preserve">auftretenden </w:t>
      </w:r>
    </w:p>
    <w:p w14:paraId="6C7B84CD"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r>
        <w:rPr>
          <w:rFonts w:ascii="Arial" w:eastAsia="Arial" w:hAnsi="Arial" w:cs="Arial"/>
          <w:color w:val="000000"/>
          <w:sz w:val="21"/>
          <w:szCs w:val="21"/>
          <w:lang w:val="de-DE" w:eastAsia="de-DE" w:bidi="de-DE"/>
        </w:rPr>
        <w:t xml:space="preserve">Komplikationen (Häufigkeit 1:10.000 bis 1:20.000). Diese können sehr selten Blutungen nach </w:t>
      </w:r>
    </w:p>
    <w:p w14:paraId="59A2A3D5"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r>
        <w:rPr>
          <w:rFonts w:ascii="Arial" w:eastAsia="Arial" w:hAnsi="Arial" w:cs="Arial"/>
          <w:color w:val="000000"/>
          <w:sz w:val="21"/>
          <w:szCs w:val="21"/>
          <w:lang w:val="de-DE" w:eastAsia="de-DE" w:bidi="de-DE"/>
        </w:rPr>
        <w:t xml:space="preserve">Gewebeentnahme (diese können meist sofort behandelt werden) oder (noch seltener) Verletzungen </w:t>
      </w:r>
    </w:p>
    <w:p w14:paraId="4F7409DB"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innerer Organe, im Mund-, Kehlkopf oder Zahnbereich sein.</w:t>
      </w:r>
    </w:p>
    <w:p w14:paraId="31AAEA7B" w14:textId="77777777" w:rsidR="005971B8" w:rsidRDefault="005971B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lang w:val="de-DE" w:eastAsia="de-DE" w:bidi="de-DE"/>
        </w:rPr>
      </w:pPr>
    </w:p>
    <w:p w14:paraId="04F234F2"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r>
        <w:rPr>
          <w:rFonts w:ascii="Arial" w:eastAsia="Arial" w:hAnsi="Arial" w:cs="Arial"/>
          <w:b/>
          <w:bCs/>
          <w:color w:val="000000"/>
          <w:sz w:val="21"/>
          <w:szCs w:val="21"/>
          <w:u w:val="single"/>
          <w:lang w:val="de-DE" w:eastAsia="de-DE" w:bidi="de-DE"/>
        </w:rPr>
        <w:t>2. Darmspiegelung (Koloskopie) – ggf. mit Polypenentfernung:</w:t>
      </w:r>
      <w:r>
        <w:rPr>
          <w:rFonts w:ascii="Arial" w:eastAsia="Arial" w:hAnsi="Arial" w:cs="Arial"/>
          <w:b/>
          <w:bCs/>
          <w:color w:val="000000"/>
          <w:sz w:val="21"/>
          <w:szCs w:val="21"/>
          <w:lang w:val="de-DE" w:eastAsia="de-DE" w:bidi="de-DE"/>
        </w:rPr>
        <w:t xml:space="preserve"> Die Darmspiegelung (Koloskopie) </w:t>
      </w:r>
      <w:r>
        <w:rPr>
          <w:rFonts w:ascii="Arial" w:eastAsia="Arial" w:hAnsi="Arial" w:cs="Arial"/>
          <w:color w:val="000000"/>
          <w:sz w:val="21"/>
          <w:szCs w:val="21"/>
          <w:lang w:val="de-DE" w:eastAsia="de-DE" w:bidi="de-DE"/>
        </w:rPr>
        <w:t xml:space="preserve">ist die Untersuchung des gesamten Dickdarmes mit einem flexiblen optischen </w:t>
      </w:r>
    </w:p>
    <w:p w14:paraId="5AE5ED99"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r>
        <w:rPr>
          <w:rFonts w:ascii="Arial" w:eastAsia="Arial" w:hAnsi="Arial" w:cs="Arial"/>
          <w:color w:val="000000"/>
          <w:sz w:val="21"/>
          <w:szCs w:val="21"/>
          <w:lang w:val="de-DE" w:eastAsia="de-DE" w:bidi="de-DE"/>
        </w:rPr>
        <w:t xml:space="preserve">Instrument. Unter Einblasen von CO2 entfaltet sich der Darm, so dass die genaue und direkte </w:t>
      </w:r>
    </w:p>
    <w:p w14:paraId="41D8DD93"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Betrachtung vom After bis zum Blinddarm und ggf. unteren Dünndarmabschnitt erfolgen kann.</w:t>
      </w:r>
    </w:p>
    <w:p w14:paraId="37B925D2" w14:textId="77777777" w:rsidR="005971B8" w:rsidRDefault="005971B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lang w:val="de-DE" w:eastAsia="de-DE" w:bidi="de-DE"/>
        </w:rPr>
      </w:pPr>
    </w:p>
    <w:p w14:paraId="54ECC5D3"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r>
        <w:rPr>
          <w:rFonts w:ascii="Arial" w:eastAsia="Arial" w:hAnsi="Arial" w:cs="Arial"/>
          <w:color w:val="000000"/>
          <w:sz w:val="21"/>
          <w:szCs w:val="21"/>
          <w:lang w:val="de-DE" w:eastAsia="de-DE" w:bidi="de-DE"/>
        </w:rPr>
        <w:t xml:space="preserve">Die Gabe eines Beruhigungs-/Narkosemittels erfolgt wie bei der Magenspiegelung unter </w:t>
      </w:r>
    </w:p>
    <w:p w14:paraId="1A6E1602"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r>
        <w:rPr>
          <w:rFonts w:ascii="Arial" w:eastAsia="Arial" w:hAnsi="Arial" w:cs="Arial"/>
          <w:color w:val="000000"/>
          <w:sz w:val="21"/>
          <w:szCs w:val="21"/>
          <w:lang w:val="de-DE" w:eastAsia="de-DE" w:bidi="de-DE"/>
        </w:rPr>
        <w:t xml:space="preserve">Sauerstoffgabe und Überwachung von Atmung, Herzschlag und Blutdruck. Die eigentliche </w:t>
      </w:r>
    </w:p>
    <w:p w14:paraId="0C4F02DA"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Untersuchung dauert im Mittel ca. 20 Minuten. Während der Untersuchung werden -falls erforderlich- Gewebeproben entnommen und/oder Polypen entfernt (siehe unten). Dies ist vollkommen schmerzlos. Durch im Darm verbliebenes CO2 kann es nach der Untersuchung selten kurzzeitig zu schmerzhaften Blähungen kommen. ½ bis eine Stunde nach der Untersuchung können Sie in der Regel wieder essen und trinken und ggf. Tabletten einnehmen.</w:t>
      </w:r>
    </w:p>
    <w:p w14:paraId="4E2D1A8B" w14:textId="77777777" w:rsidR="005971B8" w:rsidRDefault="005971B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lang w:val="de-DE" w:eastAsia="de-DE" w:bidi="de-DE"/>
        </w:rPr>
      </w:pPr>
    </w:p>
    <w:p w14:paraId="33602CED"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b/>
          <w:bCs/>
          <w:color w:val="000000"/>
          <w:sz w:val="21"/>
          <w:szCs w:val="21"/>
          <w:lang w:val="de-DE" w:eastAsia="de-DE" w:bidi="de-DE"/>
        </w:rPr>
        <w:t xml:space="preserve">Risiken und Komplikationen: </w:t>
      </w:r>
      <w:r>
        <w:rPr>
          <w:rFonts w:ascii="Arial" w:eastAsia="Arial" w:hAnsi="Arial" w:cs="Arial"/>
          <w:color w:val="000000"/>
          <w:sz w:val="21"/>
          <w:szCs w:val="21"/>
          <w:lang w:val="de-DE" w:eastAsia="de-DE" w:bidi="de-DE"/>
        </w:rPr>
        <w:t>Die Darmspiegelung ist eine seit Jahrzehnten bewährte</w:t>
      </w:r>
    </w:p>
    <w:p w14:paraId="0BA83F31" w14:textId="77777777" w:rsidR="005971B8"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r>
        <w:rPr>
          <w:rFonts w:ascii="Arial" w:eastAsia="Arial" w:hAnsi="Arial" w:cs="Arial"/>
          <w:color w:val="000000"/>
          <w:sz w:val="21"/>
          <w:szCs w:val="21"/>
          <w:lang w:val="de-DE" w:eastAsia="de-DE" w:bidi="de-DE"/>
        </w:rPr>
        <w:t xml:space="preserve">Standarduntersuchung mit </w:t>
      </w:r>
      <w:r>
        <w:rPr>
          <w:rFonts w:ascii="Arial" w:eastAsia="Arial" w:hAnsi="Arial" w:cs="Arial"/>
          <w:b/>
          <w:bCs/>
          <w:color w:val="000000"/>
          <w:sz w:val="21"/>
          <w:szCs w:val="21"/>
          <w:lang w:val="de-DE" w:eastAsia="de-DE" w:bidi="de-DE"/>
        </w:rPr>
        <w:t xml:space="preserve">sehr selten </w:t>
      </w:r>
      <w:r>
        <w:rPr>
          <w:rFonts w:ascii="Arial" w:eastAsia="Arial" w:hAnsi="Arial" w:cs="Arial"/>
          <w:color w:val="000000"/>
          <w:sz w:val="21"/>
          <w:szCs w:val="21"/>
          <w:lang w:val="de-DE" w:eastAsia="de-DE" w:bidi="de-DE"/>
        </w:rPr>
        <w:t xml:space="preserve">auftretenden ernsten Komplikationen in einer Häufigkeit von 1:10.000 bis 1:20.000. Mögliche Komplikationen sind Verletzungen der Darmwand durch das </w:t>
      </w:r>
    </w:p>
    <w:p w14:paraId="508CEC07" w14:textId="77777777" w:rsidR="005971B8"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r>
        <w:rPr>
          <w:rFonts w:ascii="Arial" w:eastAsia="Arial" w:hAnsi="Arial" w:cs="Arial"/>
          <w:color w:val="000000"/>
          <w:sz w:val="21"/>
          <w:szCs w:val="21"/>
          <w:lang w:val="de-DE" w:eastAsia="de-DE" w:bidi="de-DE"/>
        </w:rPr>
        <w:t xml:space="preserve">Endoskop oder Zusatzinstrumente, Blutungen (z.B. nach Gewebeproben-Entnahme) oder </w:t>
      </w:r>
    </w:p>
    <w:p w14:paraId="4947AF58" w14:textId="77777777" w:rsidR="005971B8"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Verletzungen bzw. andere Schädigungen innerer Organe (z.B. Einriss der Milz).</w:t>
      </w:r>
    </w:p>
    <w:p w14:paraId="5E1EA4E6" w14:textId="77777777" w:rsidR="005971B8" w:rsidRDefault="005971B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lang w:val="de-DE" w:eastAsia="de-DE" w:bidi="de-DE"/>
        </w:rPr>
      </w:pPr>
    </w:p>
    <w:p w14:paraId="58A8F4E7"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r>
        <w:rPr>
          <w:rFonts w:ascii="Arial" w:eastAsia="Arial" w:hAnsi="Arial" w:cs="Arial"/>
          <w:b/>
          <w:bCs/>
          <w:color w:val="000000"/>
          <w:sz w:val="21"/>
          <w:szCs w:val="21"/>
          <w:lang w:val="de-DE" w:eastAsia="de-DE" w:bidi="de-DE"/>
        </w:rPr>
        <w:t>3</w:t>
      </w:r>
      <w:r>
        <w:rPr>
          <w:rFonts w:ascii="Arial" w:eastAsia="Arial" w:hAnsi="Arial" w:cs="Arial"/>
          <w:b/>
          <w:bCs/>
          <w:color w:val="000000"/>
          <w:sz w:val="21"/>
          <w:szCs w:val="21"/>
          <w:u w:val="single"/>
          <w:lang w:val="de-DE" w:eastAsia="de-DE" w:bidi="de-DE"/>
        </w:rPr>
        <w:t>. Polypenentfernung:</w:t>
      </w:r>
      <w:r>
        <w:rPr>
          <w:rFonts w:ascii="Arial" w:eastAsia="Arial" w:hAnsi="Arial" w:cs="Arial"/>
          <w:b/>
          <w:bCs/>
          <w:color w:val="000000"/>
          <w:sz w:val="21"/>
          <w:szCs w:val="21"/>
          <w:lang w:val="de-DE" w:eastAsia="de-DE" w:bidi="de-DE"/>
        </w:rPr>
        <w:t xml:space="preserve"> </w:t>
      </w:r>
      <w:r>
        <w:rPr>
          <w:rFonts w:ascii="Arial" w:eastAsia="Arial" w:hAnsi="Arial" w:cs="Arial"/>
          <w:color w:val="000000"/>
          <w:sz w:val="21"/>
          <w:szCs w:val="21"/>
          <w:lang w:val="de-DE" w:eastAsia="de-DE" w:bidi="de-DE"/>
        </w:rPr>
        <w:t xml:space="preserve">Polypen sind (in aller Regel gutartige) Wucherungen der Darmschleimhaut, die nur in sehr wenigen Fällen durch Beschwerden auffallen, d.h. fast immer sind sie vollkommen </w:t>
      </w:r>
    </w:p>
    <w:p w14:paraId="64C82A97"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b/>
          <w:bCs/>
          <w:color w:val="000000"/>
          <w:sz w:val="21"/>
          <w:szCs w:val="21"/>
          <w:lang w:val="de-DE" w:eastAsia="de-DE" w:bidi="de-DE"/>
        </w:rPr>
        <w:t>symptomlos</w:t>
      </w:r>
      <w:r>
        <w:rPr>
          <w:rFonts w:ascii="Arial" w:eastAsia="Arial" w:hAnsi="Arial" w:cs="Arial"/>
          <w:color w:val="000000"/>
          <w:sz w:val="21"/>
          <w:szCs w:val="21"/>
          <w:lang w:val="de-DE" w:eastAsia="de-DE" w:bidi="de-DE"/>
        </w:rPr>
        <w:t xml:space="preserve">. Die Entfernung eines Polypen ist dennoch risikoärmer als das Belassen eines </w:t>
      </w:r>
      <w:proofErr w:type="spellStart"/>
      <w:r>
        <w:rPr>
          <w:rFonts w:ascii="Arial" w:eastAsia="Arial" w:hAnsi="Arial" w:cs="Arial"/>
          <w:color w:val="000000"/>
          <w:sz w:val="21"/>
          <w:szCs w:val="21"/>
          <w:lang w:val="de-DE" w:eastAsia="de-DE" w:bidi="de-DE"/>
        </w:rPr>
        <w:t>Polypens</w:t>
      </w:r>
      <w:proofErr w:type="spellEnd"/>
      <w:r>
        <w:rPr>
          <w:rFonts w:ascii="Arial" w:eastAsia="Arial" w:hAnsi="Arial" w:cs="Arial"/>
          <w:color w:val="000000"/>
          <w:sz w:val="21"/>
          <w:szCs w:val="21"/>
          <w:lang w:val="de-DE" w:eastAsia="de-DE" w:bidi="de-DE"/>
        </w:rPr>
        <w:t xml:space="preserve">, da ein erheblicher Anteil der Polypen sich über Jahre zu </w:t>
      </w:r>
      <w:r>
        <w:rPr>
          <w:rFonts w:ascii="Arial" w:eastAsia="Arial" w:hAnsi="Arial" w:cs="Arial"/>
          <w:b/>
          <w:bCs/>
          <w:color w:val="000000"/>
          <w:sz w:val="21"/>
          <w:szCs w:val="21"/>
          <w:lang w:val="de-DE" w:eastAsia="de-DE" w:bidi="de-DE"/>
        </w:rPr>
        <w:t xml:space="preserve">Dickdarmkrebs </w:t>
      </w:r>
      <w:r>
        <w:rPr>
          <w:rFonts w:ascii="Arial" w:eastAsia="Arial" w:hAnsi="Arial" w:cs="Arial"/>
          <w:color w:val="000000"/>
          <w:sz w:val="21"/>
          <w:szCs w:val="21"/>
          <w:lang w:val="de-DE" w:eastAsia="de-DE" w:bidi="de-DE"/>
        </w:rPr>
        <w:t>entwickeln kann. Ab einem Lebensalter von 55 Jahren haben über 1/4 aller Patienten Darmpolypen. Dickdarmkrebs entwickelt sich bei ca. 8 % aller Menschen im Laufe des Lebens und gehört mit über 65.000 Neuerkrankungen pro Jahr zu den häufigsten Krebsarten in Deutschland.</w:t>
      </w:r>
    </w:p>
    <w:p w14:paraId="6E16D98A" w14:textId="77777777" w:rsidR="005971B8" w:rsidRDefault="005971B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lang w:val="de-DE" w:eastAsia="de-DE" w:bidi="de-DE"/>
        </w:rPr>
      </w:pPr>
    </w:p>
    <w:p w14:paraId="7DA4788B"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r>
        <w:rPr>
          <w:rFonts w:ascii="Arial" w:eastAsia="Arial" w:hAnsi="Arial" w:cs="Arial"/>
          <w:color w:val="000000"/>
          <w:sz w:val="21"/>
          <w:szCs w:val="21"/>
          <w:lang w:val="de-DE" w:eastAsia="de-DE" w:bidi="de-DE"/>
        </w:rPr>
        <w:t xml:space="preserve">Falls sich bei Ihnen Polypen finden, werden diese mittels einer Zange oder elektrischen Schlinge </w:t>
      </w:r>
    </w:p>
    <w:p w14:paraId="29B15E9D"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r>
        <w:rPr>
          <w:rFonts w:ascii="Arial" w:eastAsia="Arial" w:hAnsi="Arial" w:cs="Arial"/>
          <w:color w:val="000000"/>
          <w:sz w:val="21"/>
          <w:szCs w:val="21"/>
          <w:lang w:val="de-DE" w:eastAsia="de-DE" w:bidi="de-DE"/>
        </w:rPr>
        <w:t xml:space="preserve">während der Untersuchung entfernt. Flache Polypen müssen ggf. durch Unterspritzung in der </w:t>
      </w:r>
    </w:p>
    <w:p w14:paraId="14877917"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21"/>
          <w:szCs w:val="21"/>
          <w:lang w:val="de-DE" w:eastAsia="de-DE" w:bidi="de-DE"/>
        </w:rPr>
      </w:pPr>
      <w:r>
        <w:rPr>
          <w:rFonts w:ascii="Arial" w:eastAsia="Arial" w:hAnsi="Arial" w:cs="Arial"/>
          <w:color w:val="000000"/>
          <w:sz w:val="21"/>
          <w:szCs w:val="21"/>
          <w:lang w:val="de-DE" w:eastAsia="de-DE" w:bidi="de-DE"/>
        </w:rPr>
        <w:t xml:space="preserve">Schleimhaut angehoben werden. Trotz aller Erfahrung und Sorgfalt kann es bei der </w:t>
      </w:r>
      <w:proofErr w:type="spellStart"/>
      <w:r>
        <w:rPr>
          <w:rFonts w:ascii="Arial" w:eastAsia="Arial" w:hAnsi="Arial" w:cs="Arial"/>
          <w:color w:val="000000"/>
          <w:sz w:val="21"/>
          <w:szCs w:val="21"/>
          <w:lang w:val="de-DE" w:eastAsia="de-DE" w:bidi="de-DE"/>
        </w:rPr>
        <w:t>Polypenabtragung</w:t>
      </w:r>
      <w:proofErr w:type="spellEnd"/>
      <w:r>
        <w:rPr>
          <w:rFonts w:ascii="Arial" w:eastAsia="Arial" w:hAnsi="Arial" w:cs="Arial"/>
          <w:color w:val="000000"/>
          <w:sz w:val="21"/>
          <w:szCs w:val="21"/>
          <w:lang w:val="de-DE" w:eastAsia="de-DE" w:bidi="de-DE"/>
        </w:rPr>
        <w:t xml:space="preserve"> mit einem Risiko von im Mittel unter 1 % durch die entstehende Wunde zu Komplikationen kommen. </w:t>
      </w:r>
      <w:r>
        <w:rPr>
          <w:rFonts w:ascii="Arial" w:eastAsia="Arial" w:hAnsi="Arial" w:cs="Arial"/>
          <w:b/>
          <w:bCs/>
          <w:color w:val="000000"/>
          <w:sz w:val="21"/>
          <w:szCs w:val="21"/>
          <w:lang w:val="de-DE" w:eastAsia="de-DE" w:bidi="de-DE"/>
        </w:rPr>
        <w:t xml:space="preserve">Die beiden wichtigsten sind die Blutung aus der Abtragungsstelle und die Verletzung der </w:t>
      </w:r>
    </w:p>
    <w:p w14:paraId="2C3D28D8"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b/>
          <w:bCs/>
          <w:color w:val="000000"/>
          <w:sz w:val="21"/>
          <w:szCs w:val="21"/>
          <w:lang w:val="de-DE" w:eastAsia="de-DE" w:bidi="de-DE"/>
        </w:rPr>
        <w:t>Darmwand (Perforation).</w:t>
      </w:r>
    </w:p>
    <w:p w14:paraId="4154B6DE" w14:textId="77777777" w:rsidR="005971B8" w:rsidRDefault="005971B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lang w:val="de-DE" w:eastAsia="de-DE" w:bidi="de-DE"/>
        </w:rPr>
      </w:pPr>
    </w:p>
    <w:p w14:paraId="69F838AA" w14:textId="77777777" w:rsidR="005971B8" w:rsidRDefault="005971B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lang w:val="de-DE" w:eastAsia="de-DE" w:bidi="de-DE"/>
        </w:rPr>
      </w:pPr>
    </w:p>
    <w:p w14:paraId="72A2BFAD"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Fast immer können derartige Komplikationen unmittelbar durch z.B. das Setzen von Clips oder</w:t>
      </w:r>
    </w:p>
    <w:p w14:paraId="68A03B98"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 xml:space="preserve">Medikamente zur Blutstillung beherrscht werden. In seltenen Fällen kann es bis zu drei Wochen nach der Untersuchung zu Nachblutungen oder Zeichen einer Darmwandverletzung kommen. Sehr selten ist zur Stillung der Blutung oder zum Verschluss einer Darmverletzung eine Krankenhauseinweisung und ggf. ein chirurgischer Eingriff erforderlich - </w:t>
      </w:r>
      <w:proofErr w:type="gramStart"/>
      <w:r>
        <w:rPr>
          <w:rFonts w:ascii="Arial" w:eastAsia="Arial" w:hAnsi="Arial" w:cs="Arial"/>
          <w:color w:val="000000"/>
          <w:sz w:val="21"/>
          <w:szCs w:val="21"/>
          <w:lang w:val="de-DE" w:eastAsia="de-DE" w:bidi="de-DE"/>
        </w:rPr>
        <w:t>extrem selten</w:t>
      </w:r>
      <w:proofErr w:type="gramEnd"/>
      <w:r>
        <w:rPr>
          <w:rFonts w:ascii="Arial" w:eastAsia="Arial" w:hAnsi="Arial" w:cs="Arial"/>
          <w:color w:val="000000"/>
          <w:sz w:val="21"/>
          <w:szCs w:val="21"/>
          <w:lang w:val="de-DE" w:eastAsia="de-DE" w:bidi="de-DE"/>
        </w:rPr>
        <w:t xml:space="preserve"> mit Teilentfernung von Darmabschnitten. </w:t>
      </w:r>
    </w:p>
    <w:p w14:paraId="661B17D9"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r>
        <w:rPr>
          <w:rFonts w:ascii="Arial" w:eastAsia="Arial" w:hAnsi="Arial" w:cs="Arial"/>
          <w:color w:val="000000"/>
          <w:sz w:val="21"/>
          <w:szCs w:val="21"/>
          <w:lang w:val="de-DE" w:eastAsia="de-DE" w:bidi="de-DE"/>
        </w:rPr>
        <w:t xml:space="preserve">Das Risiko für Komplikationen ist abhängig von der Größe des </w:t>
      </w:r>
      <w:proofErr w:type="spellStart"/>
      <w:r>
        <w:rPr>
          <w:rFonts w:ascii="Arial" w:eastAsia="Arial" w:hAnsi="Arial" w:cs="Arial"/>
          <w:color w:val="000000"/>
          <w:sz w:val="21"/>
          <w:szCs w:val="21"/>
          <w:lang w:val="de-DE" w:eastAsia="de-DE" w:bidi="de-DE"/>
        </w:rPr>
        <w:t>Polypens</w:t>
      </w:r>
      <w:proofErr w:type="spellEnd"/>
      <w:r>
        <w:rPr>
          <w:rFonts w:ascii="Arial" w:eastAsia="Arial" w:hAnsi="Arial" w:cs="Arial"/>
          <w:color w:val="000000"/>
          <w:sz w:val="21"/>
          <w:szCs w:val="21"/>
          <w:lang w:val="de-DE" w:eastAsia="de-DE" w:bidi="de-DE"/>
        </w:rPr>
        <w:t xml:space="preserve"> und seiner Lage im Dickdarm, bei sehr flachen, größeren und weit oben im Dickdarm wachsenden Polypen kann es bis zu ca. 1% </w:t>
      </w:r>
    </w:p>
    <w:p w14:paraId="386ED3AC"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r>
        <w:rPr>
          <w:rFonts w:ascii="Arial" w:eastAsia="Arial" w:hAnsi="Arial" w:cs="Arial"/>
          <w:color w:val="000000"/>
          <w:sz w:val="21"/>
          <w:szCs w:val="21"/>
          <w:lang w:val="de-DE" w:eastAsia="de-DE" w:bidi="de-DE"/>
        </w:rPr>
        <w:lastRenderedPageBreak/>
        <w:t xml:space="preserve">betragen. Falls der Untersucher das Risiko einer Abtragung als zu hoch einschätzt, wird das weitere Vorgehen nach der Untersuchung mit Ihnen ausführlich besprochen (z.B. Polypenentfernung in der </w:t>
      </w:r>
    </w:p>
    <w:p w14:paraId="0EBB4049"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Klinik oder Operation).</w:t>
      </w:r>
    </w:p>
    <w:p w14:paraId="409DD8FB" w14:textId="77777777" w:rsidR="005971B8" w:rsidRDefault="005971B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lang w:val="de-DE" w:eastAsia="de-DE" w:bidi="de-DE"/>
        </w:rPr>
      </w:pPr>
    </w:p>
    <w:p w14:paraId="0299F253"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b/>
          <w:bCs/>
          <w:color w:val="000000"/>
          <w:sz w:val="21"/>
          <w:szCs w:val="21"/>
          <w:u w:val="single"/>
          <w:lang w:val="de-DE" w:eastAsia="de-DE" w:bidi="de-DE"/>
        </w:rPr>
        <w:t>4. Beruhigungs- und Narkosemittel:</w:t>
      </w:r>
      <w:r>
        <w:rPr>
          <w:rFonts w:ascii="Arial" w:eastAsia="Arial" w:hAnsi="Arial" w:cs="Arial"/>
          <w:b/>
          <w:bCs/>
          <w:color w:val="000000"/>
          <w:sz w:val="21"/>
          <w:szCs w:val="21"/>
          <w:lang w:val="de-DE" w:eastAsia="de-DE" w:bidi="de-DE"/>
        </w:rPr>
        <w:t xml:space="preserve"> </w:t>
      </w:r>
      <w:r>
        <w:rPr>
          <w:rFonts w:ascii="Arial" w:eastAsia="Arial" w:hAnsi="Arial" w:cs="Arial"/>
          <w:color w:val="000000"/>
          <w:sz w:val="21"/>
          <w:szCs w:val="21"/>
          <w:lang w:val="de-DE" w:eastAsia="de-DE" w:bidi="de-DE"/>
        </w:rPr>
        <w:t>Dosisabhängig kann es zu einer Beeinträchtigung der</w:t>
      </w:r>
    </w:p>
    <w:p w14:paraId="66F20529"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Atemfunktion durch das Narkose- oder Beruhigungsmittel -in Einzelfällen bis zum Atem- und/oder</w:t>
      </w:r>
    </w:p>
    <w:p w14:paraId="6DBCD9C6"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Kreislauf-Stillstand, einer Verlegung der Atemwege durch Mageninhalt, (auch schwere)</w:t>
      </w:r>
    </w:p>
    <w:p w14:paraId="00FB76A5"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 xml:space="preserve">Überempfindlichkeitsreaktionen oder Infektionen (an der Infusionskanüle oder im Körper) kommen. </w:t>
      </w:r>
    </w:p>
    <w:p w14:paraId="4A035934" w14:textId="77777777" w:rsidR="005971B8" w:rsidRDefault="005971B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lang w:val="de-DE" w:eastAsia="de-DE" w:bidi="de-DE"/>
        </w:rPr>
      </w:pPr>
    </w:p>
    <w:p w14:paraId="7D8201BF"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In Ausnahmefällen und bei Verkettung sehr unglücklicher Umstände können die genannten Komplikationen im Verlauf auch lebensbedrohlich sein oder eine Operation nach sich ziehen. Die Einleitung einer Behandlung muss dann ggf. sofort in der Praxis oder in Klinik erfolgen.</w:t>
      </w:r>
    </w:p>
    <w:p w14:paraId="7F89EA3A" w14:textId="77777777" w:rsidR="005971B8" w:rsidRDefault="005971B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lang w:val="de-DE" w:eastAsia="de-DE" w:bidi="de-DE"/>
        </w:rPr>
      </w:pPr>
    </w:p>
    <w:p w14:paraId="68EBBE5C"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 xml:space="preserve">Beachten Sie bitte die bereits erwähnten Empfehlungen für das </w:t>
      </w:r>
      <w:r>
        <w:rPr>
          <w:rFonts w:ascii="Arial" w:eastAsia="Arial" w:hAnsi="Arial" w:cs="Arial"/>
          <w:b/>
          <w:bCs/>
          <w:color w:val="000000"/>
          <w:sz w:val="21"/>
          <w:szCs w:val="21"/>
          <w:lang w:val="de-DE" w:eastAsia="de-DE" w:bidi="de-DE"/>
        </w:rPr>
        <w:t xml:space="preserve">Verhalten nach der Untersuchung </w:t>
      </w:r>
      <w:r>
        <w:rPr>
          <w:rFonts w:ascii="Arial" w:eastAsia="Arial" w:hAnsi="Arial" w:cs="Arial"/>
          <w:color w:val="000000"/>
          <w:sz w:val="21"/>
          <w:szCs w:val="21"/>
          <w:lang w:val="de-DE" w:eastAsia="de-DE" w:bidi="de-DE"/>
        </w:rPr>
        <w:t xml:space="preserve">und sorgen Sie möglichst für eine </w:t>
      </w:r>
      <w:r>
        <w:rPr>
          <w:rFonts w:ascii="Arial" w:eastAsia="Arial" w:hAnsi="Arial" w:cs="Arial"/>
          <w:b/>
          <w:bCs/>
          <w:color w:val="000000"/>
          <w:sz w:val="21"/>
          <w:szCs w:val="21"/>
          <w:lang w:val="de-DE" w:eastAsia="de-DE" w:bidi="de-DE"/>
        </w:rPr>
        <w:t xml:space="preserve">Betreuung durch Angehörige/Freunde </w:t>
      </w:r>
      <w:r>
        <w:rPr>
          <w:rFonts w:ascii="Arial" w:eastAsia="Arial" w:hAnsi="Arial" w:cs="Arial"/>
          <w:color w:val="000000"/>
          <w:sz w:val="21"/>
          <w:szCs w:val="21"/>
          <w:lang w:val="de-DE" w:eastAsia="de-DE" w:bidi="de-DE"/>
        </w:rPr>
        <w:t xml:space="preserve">nach der Untersuchung. </w:t>
      </w:r>
      <w:r>
        <w:rPr>
          <w:rFonts w:ascii="Arial" w:eastAsia="Arial" w:hAnsi="Arial" w:cs="Arial"/>
          <w:b/>
          <w:bCs/>
          <w:color w:val="000000"/>
          <w:sz w:val="21"/>
          <w:szCs w:val="21"/>
          <w:lang w:val="de-DE" w:eastAsia="de-DE" w:bidi="de-DE"/>
        </w:rPr>
        <w:t>Sie dürfen am Untersuchungstag nicht am Straßenverkehr teilnehmen.</w:t>
      </w:r>
    </w:p>
    <w:p w14:paraId="36F2C309" w14:textId="77777777" w:rsidR="005971B8" w:rsidRDefault="005971B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lang w:val="de-DE" w:eastAsia="de-DE" w:bidi="de-DE"/>
        </w:rPr>
      </w:pPr>
    </w:p>
    <w:p w14:paraId="1A311487"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b/>
          <w:bCs/>
          <w:color w:val="000000"/>
          <w:sz w:val="21"/>
          <w:szCs w:val="21"/>
          <w:u w:val="single"/>
          <w:lang w:val="de-DE" w:eastAsia="de-DE" w:bidi="de-DE"/>
        </w:rPr>
        <w:t>5. Alternativmethoden:</w:t>
      </w:r>
      <w:r>
        <w:rPr>
          <w:rFonts w:ascii="Arial" w:eastAsia="Arial" w:hAnsi="Arial" w:cs="Arial"/>
          <w:b/>
          <w:bCs/>
          <w:color w:val="000000"/>
          <w:sz w:val="21"/>
          <w:szCs w:val="21"/>
          <w:lang w:val="de-DE" w:eastAsia="de-DE" w:bidi="de-DE"/>
        </w:rPr>
        <w:t xml:space="preserve"> </w:t>
      </w:r>
      <w:r>
        <w:rPr>
          <w:rFonts w:ascii="Arial" w:eastAsia="Arial" w:hAnsi="Arial" w:cs="Arial"/>
          <w:color w:val="000000"/>
          <w:sz w:val="21"/>
          <w:szCs w:val="21"/>
          <w:lang w:val="de-DE" w:eastAsia="de-DE" w:bidi="de-DE"/>
        </w:rPr>
        <w:t xml:space="preserve">Durch Ultraschall, Röntgen, Computertomographie und Kernspintomographie können </w:t>
      </w:r>
      <w:proofErr w:type="gramStart"/>
      <w:r>
        <w:rPr>
          <w:rFonts w:ascii="Arial" w:eastAsia="Arial" w:hAnsi="Arial" w:cs="Arial"/>
          <w:color w:val="000000"/>
          <w:sz w:val="21"/>
          <w:szCs w:val="21"/>
          <w:lang w:val="de-DE" w:eastAsia="de-DE" w:bidi="de-DE"/>
        </w:rPr>
        <w:t>manche krankhafte Veränderungen</w:t>
      </w:r>
      <w:proofErr w:type="gramEnd"/>
      <w:r>
        <w:rPr>
          <w:rFonts w:ascii="Arial" w:eastAsia="Arial" w:hAnsi="Arial" w:cs="Arial"/>
          <w:color w:val="000000"/>
          <w:sz w:val="21"/>
          <w:szCs w:val="21"/>
          <w:lang w:val="de-DE" w:eastAsia="de-DE" w:bidi="de-DE"/>
        </w:rPr>
        <w:t xml:space="preserve"> der Speiseröhre, des Magens sowie des Dünn- und Dickdarms ebenfalls dargestellt werden. Alle alternativen Untersuchungsverfahren sind aber in ihrer Genauigkeit und Aussagekraft der direkten optischen Betrachtung des Darmes -z.T. deutlich- unterlegen.</w:t>
      </w:r>
    </w:p>
    <w:p w14:paraId="67ED33DE" w14:textId="77777777" w:rsidR="005971B8" w:rsidRDefault="005971B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lang w:val="de-DE" w:eastAsia="de-DE" w:bidi="de-DE"/>
        </w:rPr>
      </w:pPr>
    </w:p>
    <w:p w14:paraId="11EBA7AA"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b/>
          <w:bCs/>
          <w:color w:val="000000"/>
          <w:sz w:val="21"/>
          <w:szCs w:val="21"/>
          <w:lang w:val="de-DE" w:eastAsia="de-DE" w:bidi="de-DE"/>
        </w:rPr>
        <w:t xml:space="preserve">Nachteile </w:t>
      </w:r>
      <w:r>
        <w:rPr>
          <w:rFonts w:ascii="Arial" w:eastAsia="Arial" w:hAnsi="Arial" w:cs="Arial"/>
          <w:color w:val="000000"/>
          <w:sz w:val="21"/>
          <w:szCs w:val="21"/>
          <w:lang w:val="de-DE" w:eastAsia="de-DE" w:bidi="de-DE"/>
        </w:rPr>
        <w:t>der genannten Alternativmethoden sind in Abhängigkeit der gewählten Untersuchung:</w:t>
      </w:r>
    </w:p>
    <w:p w14:paraId="188BDA56"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 xml:space="preserve">Belastung durch Röntgenstrahlen, geringe bis fehlende Erkennbarkeit kleiner Gewebsveränderungen (z.B. Entzündungen) oder Polypen und Unmöglichkeit der Probenentnahme bzw. </w:t>
      </w:r>
      <w:proofErr w:type="spellStart"/>
      <w:r>
        <w:rPr>
          <w:rFonts w:ascii="Arial" w:eastAsia="Arial" w:hAnsi="Arial" w:cs="Arial"/>
          <w:color w:val="000000"/>
          <w:sz w:val="21"/>
          <w:szCs w:val="21"/>
          <w:lang w:val="de-DE" w:eastAsia="de-DE" w:bidi="de-DE"/>
        </w:rPr>
        <w:t>Polypenabtragung</w:t>
      </w:r>
      <w:proofErr w:type="spellEnd"/>
      <w:r>
        <w:rPr>
          <w:rFonts w:ascii="Arial" w:eastAsia="Arial" w:hAnsi="Arial" w:cs="Arial"/>
          <w:color w:val="000000"/>
          <w:sz w:val="21"/>
          <w:szCs w:val="21"/>
          <w:lang w:val="de-DE" w:eastAsia="de-DE" w:bidi="de-DE"/>
        </w:rPr>
        <w:t>, keine histologische Aufarbeitung. Zudem ist bei der Dickdarmuntersuchung meistens ebenfalls eine Vorbereitung wie bei der Darmspiegelung erforderlich. Eine alternative chirurgische Polypenentfernung mit Eröffnung des Bauchraumes ist mit einem deutlich höheren Nebenwirkungsspektrum und Risiko verbunden.</w:t>
      </w:r>
    </w:p>
    <w:p w14:paraId="4843C3D9" w14:textId="77777777" w:rsidR="005971B8" w:rsidRDefault="005971B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lang w:val="de-DE" w:eastAsia="de-DE" w:bidi="de-DE"/>
        </w:rPr>
      </w:pPr>
    </w:p>
    <w:p w14:paraId="6ABD34EB"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b/>
          <w:bCs/>
          <w:color w:val="000000"/>
          <w:sz w:val="21"/>
          <w:szCs w:val="21"/>
          <w:u w:val="single"/>
          <w:lang w:val="de-DE" w:eastAsia="de-DE" w:bidi="de-DE"/>
        </w:rPr>
        <w:t>Einverständnis:</w:t>
      </w:r>
      <w:r>
        <w:rPr>
          <w:rFonts w:ascii="Arial" w:eastAsia="Arial" w:hAnsi="Arial" w:cs="Arial"/>
          <w:b/>
          <w:bCs/>
          <w:color w:val="000000"/>
          <w:sz w:val="21"/>
          <w:szCs w:val="21"/>
          <w:lang w:val="de-DE" w:eastAsia="de-DE" w:bidi="de-DE"/>
        </w:rPr>
        <w:t xml:space="preserve"> </w:t>
      </w:r>
      <w:r>
        <w:rPr>
          <w:rFonts w:ascii="Arial" w:eastAsia="Arial" w:hAnsi="Arial" w:cs="Arial"/>
          <w:color w:val="000000"/>
          <w:sz w:val="21"/>
          <w:szCs w:val="21"/>
          <w:lang w:val="de-DE" w:eastAsia="de-DE" w:bidi="de-DE"/>
        </w:rPr>
        <w:t>Ich willige in die vorgesehene Untersuchung mit -falls erforderlich- der Entnahme von Gewebeproben und/oder Polypenentfernung sowie ggf. die Übermittlung des Befundberichtes an den Pathologen ein. Ich hatte Gelegenheit alle eventuellen Fragen nach ausreichender Bedenkzeit vor der Untersuchung zu klären. Falls Sie eine (Ihnen nach dem Patientenrechtegesetz zustehende) Kopie der Aufklärung wünschen, sprechen Sie uns bitte an.</w:t>
      </w:r>
    </w:p>
    <w:p w14:paraId="77A41A72" w14:textId="77777777" w:rsidR="005971B8" w:rsidRDefault="005971B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lang w:val="de-DE" w:eastAsia="de-DE" w:bidi="de-DE"/>
        </w:rPr>
      </w:pPr>
    </w:p>
    <w:p w14:paraId="6D978A03"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 xml:space="preserve">___________________ </w:t>
      </w:r>
      <w:r>
        <w:rPr>
          <w:rFonts w:ascii="Arial" w:eastAsia="Arial" w:hAnsi="Arial" w:cs="Arial"/>
          <w:color w:val="000000"/>
          <w:sz w:val="21"/>
          <w:szCs w:val="21"/>
          <w:lang w:val="de-DE" w:eastAsia="de-DE" w:bidi="de-DE"/>
        </w:rPr>
        <w:tab/>
        <w:t xml:space="preserve">__________________ </w:t>
      </w:r>
      <w:r>
        <w:rPr>
          <w:rFonts w:ascii="Arial" w:eastAsia="Arial" w:hAnsi="Arial" w:cs="Arial"/>
          <w:color w:val="000000"/>
          <w:sz w:val="21"/>
          <w:szCs w:val="21"/>
          <w:lang w:val="de-DE" w:eastAsia="de-DE" w:bidi="de-DE"/>
        </w:rPr>
        <w:tab/>
        <w:t>______________________________</w:t>
      </w:r>
    </w:p>
    <w:p w14:paraId="69968601"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b/>
          <w:bCs/>
          <w:color w:val="000000"/>
          <w:sz w:val="21"/>
          <w:szCs w:val="21"/>
          <w:lang w:val="de-DE" w:eastAsia="de-DE" w:bidi="de-DE"/>
        </w:rPr>
        <w:t xml:space="preserve">Ort </w:t>
      </w:r>
      <w:r>
        <w:rPr>
          <w:rFonts w:ascii="Arial" w:eastAsia="Arial" w:hAnsi="Arial" w:cs="Arial"/>
          <w:b/>
          <w:bCs/>
          <w:color w:val="000000"/>
          <w:sz w:val="21"/>
          <w:szCs w:val="21"/>
          <w:lang w:val="de-DE" w:eastAsia="de-DE" w:bidi="de-DE"/>
        </w:rPr>
        <w:tab/>
      </w:r>
      <w:r>
        <w:rPr>
          <w:rFonts w:ascii="Arial" w:eastAsia="Arial" w:hAnsi="Arial" w:cs="Arial"/>
          <w:b/>
          <w:bCs/>
          <w:color w:val="000000"/>
          <w:sz w:val="21"/>
          <w:szCs w:val="21"/>
          <w:lang w:val="de-DE" w:eastAsia="de-DE" w:bidi="de-DE"/>
        </w:rPr>
        <w:tab/>
      </w:r>
      <w:r>
        <w:rPr>
          <w:rFonts w:ascii="Arial" w:eastAsia="Arial" w:hAnsi="Arial" w:cs="Arial"/>
          <w:b/>
          <w:bCs/>
          <w:color w:val="000000"/>
          <w:sz w:val="21"/>
          <w:szCs w:val="21"/>
          <w:lang w:val="de-DE" w:eastAsia="de-DE" w:bidi="de-DE"/>
        </w:rPr>
        <w:tab/>
      </w:r>
      <w:r>
        <w:rPr>
          <w:rFonts w:ascii="Arial" w:eastAsia="Arial" w:hAnsi="Arial" w:cs="Arial"/>
          <w:b/>
          <w:bCs/>
          <w:color w:val="000000"/>
          <w:sz w:val="21"/>
          <w:szCs w:val="21"/>
          <w:lang w:val="de-DE" w:eastAsia="de-DE" w:bidi="de-DE"/>
        </w:rPr>
        <w:tab/>
        <w:t xml:space="preserve">Datum </w:t>
      </w:r>
      <w:r>
        <w:rPr>
          <w:rFonts w:ascii="Arial" w:eastAsia="Arial" w:hAnsi="Arial" w:cs="Arial"/>
          <w:b/>
          <w:bCs/>
          <w:color w:val="000000"/>
          <w:sz w:val="21"/>
          <w:szCs w:val="21"/>
          <w:lang w:val="de-DE" w:eastAsia="de-DE" w:bidi="de-DE"/>
        </w:rPr>
        <w:tab/>
      </w:r>
      <w:r>
        <w:rPr>
          <w:rFonts w:ascii="Arial" w:eastAsia="Arial" w:hAnsi="Arial" w:cs="Arial"/>
          <w:b/>
          <w:bCs/>
          <w:color w:val="000000"/>
          <w:sz w:val="21"/>
          <w:szCs w:val="21"/>
          <w:lang w:val="de-DE" w:eastAsia="de-DE" w:bidi="de-DE"/>
        </w:rPr>
        <w:tab/>
      </w:r>
      <w:r>
        <w:rPr>
          <w:rFonts w:ascii="Arial" w:eastAsia="Arial" w:hAnsi="Arial" w:cs="Arial"/>
          <w:b/>
          <w:bCs/>
          <w:color w:val="000000"/>
          <w:sz w:val="21"/>
          <w:szCs w:val="21"/>
          <w:lang w:val="de-DE" w:eastAsia="de-DE" w:bidi="de-DE"/>
        </w:rPr>
        <w:tab/>
      </w:r>
      <w:r>
        <w:rPr>
          <w:rFonts w:ascii="Arial" w:eastAsia="Arial" w:hAnsi="Arial" w:cs="Arial"/>
          <w:b/>
          <w:bCs/>
          <w:color w:val="000000"/>
          <w:sz w:val="21"/>
          <w:szCs w:val="21"/>
          <w:lang w:val="de-DE" w:eastAsia="de-DE" w:bidi="de-DE"/>
        </w:rPr>
        <w:tab/>
        <w:t>Unterschrift (Patientin/Patient)</w:t>
      </w:r>
    </w:p>
    <w:p w14:paraId="4E9FCA60" w14:textId="77777777" w:rsidR="005971B8" w:rsidRDefault="005971B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lang w:val="de-DE" w:eastAsia="de-DE" w:bidi="de-DE"/>
        </w:rPr>
      </w:pPr>
    </w:p>
    <w:p w14:paraId="6323A1EF" w14:textId="77777777" w:rsidR="005971B8" w:rsidRDefault="005971B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lang w:val="de-DE" w:eastAsia="de-DE" w:bidi="de-DE"/>
        </w:rPr>
      </w:pPr>
    </w:p>
    <w:p w14:paraId="69083E97"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Ärzte Anmerkungen:</w:t>
      </w:r>
    </w:p>
    <w:p w14:paraId="7C560EDA"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t>_______________________________</w:t>
      </w:r>
    </w:p>
    <w:p w14:paraId="0C84C5E6"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t>Arztunterschrift</w:t>
      </w:r>
    </w:p>
    <w:p w14:paraId="5CA8B00A"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Symbol" w:eastAsia="Symbol" w:hAnsi="Symbol" w:cs="Symbol"/>
          <w:color w:val="000000"/>
          <w:sz w:val="21"/>
          <w:szCs w:val="21"/>
          <w:lang w:val="de-DE" w:eastAsia="de-DE" w:bidi="de-DE"/>
        </w:rPr>
        <w:t>®</w:t>
      </w:r>
      <w:r>
        <w:rPr>
          <w:rFonts w:ascii="Arial" w:eastAsia="Arial" w:hAnsi="Arial" w:cs="Arial"/>
          <w:color w:val="000000"/>
          <w:sz w:val="21"/>
          <w:szCs w:val="21"/>
          <w:lang w:val="de-DE" w:eastAsia="de-DE" w:bidi="de-DE"/>
        </w:rPr>
        <w:t xml:space="preserve"> Wie werden Sie nach der Untersuchung nach Hause kommen?</w:t>
      </w:r>
    </w:p>
    <w:p w14:paraId="4E766545"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 xml:space="preserve">□ Begleitperson </w:t>
      </w:r>
      <w:r>
        <w:rPr>
          <w:rFonts w:ascii="Arial" w:eastAsia="Arial" w:hAnsi="Arial" w:cs="Arial"/>
          <w:color w:val="000000"/>
          <w:sz w:val="21"/>
          <w:szCs w:val="21"/>
          <w:lang w:val="de-DE" w:eastAsia="de-DE" w:bidi="de-DE"/>
        </w:rPr>
        <w:tab/>
        <w:t xml:space="preserve">□ Taxi </w:t>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t xml:space="preserve">□ Bus/Bahn </w:t>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t>□ zu Fuß</w:t>
      </w:r>
    </w:p>
    <w:p w14:paraId="2F17E8A6" w14:textId="77777777" w:rsidR="005971B8" w:rsidRDefault="005971B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lang w:val="de-DE" w:eastAsia="de-DE" w:bidi="de-DE"/>
        </w:rPr>
      </w:pPr>
    </w:p>
    <w:p w14:paraId="43450750"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Symbol" w:eastAsia="Symbol" w:hAnsi="Symbol" w:cs="Symbol"/>
          <w:color w:val="000000"/>
          <w:sz w:val="21"/>
          <w:szCs w:val="21"/>
          <w:lang w:val="de-DE" w:eastAsia="de-DE" w:bidi="de-DE"/>
        </w:rPr>
        <w:t>®</w:t>
      </w:r>
      <w:r>
        <w:rPr>
          <w:rFonts w:ascii="Arial" w:eastAsia="Arial" w:hAnsi="Arial" w:cs="Arial"/>
          <w:color w:val="000000"/>
          <w:sz w:val="21"/>
          <w:szCs w:val="21"/>
          <w:lang w:val="de-DE" w:eastAsia="de-DE" w:bidi="de-DE"/>
        </w:rPr>
        <w:t xml:space="preserve"> Bitte nennen Sie uns die Telefonnummer der Begleitperson bzw. eines Angehörigen:</w:t>
      </w:r>
    </w:p>
    <w:p w14:paraId="4A366E31" w14:textId="77777777" w:rsidR="005971B8" w:rsidRDefault="005971B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lang w:val="de-DE" w:eastAsia="de-DE" w:bidi="de-DE"/>
        </w:rPr>
      </w:pPr>
    </w:p>
    <w:p w14:paraId="252E1762"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Telefon: _______________________________</w:t>
      </w:r>
    </w:p>
    <w:p w14:paraId="7443CC50"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b/>
          <w:bCs/>
          <w:color w:val="000000"/>
          <w:sz w:val="21"/>
          <w:szCs w:val="21"/>
          <w:lang w:val="de-DE" w:eastAsia="de-DE" w:bidi="de-DE"/>
        </w:rPr>
        <w:t>Anamnesebogen Gastroskopie/ÖGD und Koloskopie</w:t>
      </w:r>
    </w:p>
    <w:p w14:paraId="6801FE5D" w14:textId="77777777" w:rsidR="005971B8" w:rsidRDefault="005971B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lang w:val="de-DE" w:eastAsia="de-DE" w:bidi="de-DE"/>
        </w:rPr>
      </w:pPr>
    </w:p>
    <w:p w14:paraId="2F8825CE"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Bitte helfen Sie uns auch im eigenen Interesse in Ergänzung der juristischen Aufklärung mit den</w:t>
      </w:r>
    </w:p>
    <w:p w14:paraId="151F1885"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folgenden Angaben, um eine optimale Vorbereitung und sichere Untersuchung zu erreichen.</w:t>
      </w:r>
    </w:p>
    <w:p w14:paraId="64FC6122" w14:textId="77777777" w:rsidR="005971B8" w:rsidRDefault="005971B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lang w:val="de-DE" w:eastAsia="de-DE" w:bidi="de-DE"/>
        </w:rPr>
      </w:pPr>
    </w:p>
    <w:p w14:paraId="412745BF"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 xml:space="preserve">Größe: ___________cm </w:t>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t>Gewicht: __________Kg</w:t>
      </w:r>
    </w:p>
    <w:p w14:paraId="1AAB758C" w14:textId="77777777" w:rsidR="005971B8" w:rsidRDefault="005971B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lang w:val="de-DE" w:eastAsia="de-DE" w:bidi="de-DE"/>
        </w:rPr>
      </w:pPr>
    </w:p>
    <w:p w14:paraId="3EC94870"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Beschwerden/Gründe für die Untersuchung: □ Vorsorgekoloskopie</w:t>
      </w:r>
    </w:p>
    <w:p w14:paraId="4AECBC97"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______________________________________________________________________________</w:t>
      </w:r>
    </w:p>
    <w:p w14:paraId="770BC6C4" w14:textId="77777777" w:rsidR="005971B8" w:rsidRDefault="005971B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lang w:val="de-DE" w:eastAsia="de-DE" w:bidi="de-DE"/>
        </w:rPr>
      </w:pPr>
    </w:p>
    <w:p w14:paraId="19D54C36"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______________________________________________________________________________</w:t>
      </w:r>
    </w:p>
    <w:p w14:paraId="26D96299" w14:textId="77777777" w:rsidR="005971B8" w:rsidRDefault="005971B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lang w:val="de-DE" w:eastAsia="de-DE" w:bidi="de-DE"/>
        </w:rPr>
      </w:pPr>
    </w:p>
    <w:p w14:paraId="7CA85D26"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r>
        <w:rPr>
          <w:rFonts w:ascii="Arial" w:eastAsia="Arial" w:hAnsi="Arial" w:cs="Arial"/>
          <w:color w:val="000000"/>
          <w:sz w:val="21"/>
          <w:szCs w:val="21"/>
          <w:lang w:val="de-DE" w:eastAsia="de-DE" w:bidi="de-DE"/>
        </w:rPr>
        <w:t xml:space="preserve">Gibt es Speiseröhren-, Magen- oder Darmkrebs in der Familie? </w:t>
      </w:r>
      <w:r>
        <w:rPr>
          <w:rFonts w:ascii="Arial" w:eastAsia="Arial" w:hAnsi="Arial" w:cs="Arial"/>
          <w:color w:val="000000"/>
          <w:sz w:val="21"/>
          <w:szCs w:val="21"/>
          <w:lang w:val="de-DE" w:eastAsia="de-DE" w:bidi="de-DE"/>
        </w:rPr>
        <w:tab/>
        <w:t>□ nein □ ja □ unbekannt</w:t>
      </w:r>
    </w:p>
    <w:p w14:paraId="620A6547"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 xml:space="preserve">Hatten Sie selbst jemals eine Krebserkrankung? </w:t>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t xml:space="preserve">□ nein □ ja  </w:t>
      </w:r>
    </w:p>
    <w:p w14:paraId="43DC32FA" w14:textId="77777777" w:rsidR="005971B8" w:rsidRDefault="005971B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lang w:val="de-DE" w:eastAsia="de-DE" w:bidi="de-DE"/>
        </w:rPr>
      </w:pPr>
    </w:p>
    <w:p w14:paraId="719C8705"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 xml:space="preserve">Voruntersuchung/Vorbefunde: </w:t>
      </w:r>
      <w:r>
        <w:rPr>
          <w:rFonts w:ascii="Arial" w:eastAsia="Arial" w:hAnsi="Arial" w:cs="Arial"/>
          <w:color w:val="000000"/>
          <w:sz w:val="21"/>
          <w:szCs w:val="21"/>
          <w:lang w:val="de-DE" w:eastAsia="de-DE" w:bidi="de-DE"/>
        </w:rPr>
        <w:tab/>
        <w:t>Die letzte Gastroskopie/ÖGD war am _____________(Datum)</w:t>
      </w:r>
    </w:p>
    <w:p w14:paraId="1CF4C1BB"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p>
    <w:p w14:paraId="74B8E099"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t>Die letzte Koloskopie war am _____________(Datum)</w:t>
      </w:r>
    </w:p>
    <w:p w14:paraId="738D3A3A"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______________________________________________________________________________</w:t>
      </w:r>
    </w:p>
    <w:p w14:paraId="0BFFAB99" w14:textId="77777777" w:rsidR="005971B8" w:rsidRDefault="005971B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lang w:val="de-DE" w:eastAsia="de-DE" w:bidi="de-DE"/>
        </w:rPr>
      </w:pPr>
    </w:p>
    <w:p w14:paraId="6A66CF0B"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 xml:space="preserve">Test auf verborgenes Blut im Stuhl/Vorsorgetest: </w:t>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t>□ negativ □ positiv □ nicht erfolgt</w:t>
      </w:r>
    </w:p>
    <w:p w14:paraId="0521B743"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Leiden Sie unter chronischen Erkrankungen</w:t>
      </w:r>
    </w:p>
    <w:p w14:paraId="798025C8"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 xml:space="preserve">- wie z.B., Herz-/Lungen-Erkrankungen, Epilepsie, Diabetes? </w:t>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t>□ nein □ ja</w:t>
      </w:r>
    </w:p>
    <w:p w14:paraId="44365C72"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______________________________________________________________________________</w:t>
      </w:r>
    </w:p>
    <w:p w14:paraId="748565BD" w14:textId="77777777" w:rsidR="005971B8" w:rsidRDefault="005971B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lang w:val="de-DE" w:eastAsia="de-DE" w:bidi="de-DE"/>
        </w:rPr>
      </w:pPr>
    </w:p>
    <w:p w14:paraId="3C9D0C2E"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 xml:space="preserve">Besteht eine chronische Infektionskrankheit z.B. Hepatitis/AIDS? </w:t>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t>□ nein □ ja</w:t>
      </w:r>
    </w:p>
    <w:p w14:paraId="6FE918C0"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 xml:space="preserve">Besteht eine Bluterkrankung oder erhöhte Blutungsneigung? </w:t>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t>□ nein □ ja</w:t>
      </w:r>
    </w:p>
    <w:p w14:paraId="5C6767FF"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 xml:space="preserve">Haben Sie einen grünen Star (Glaukom) der Augen? </w:t>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t>□ nein □ ja</w:t>
      </w:r>
    </w:p>
    <w:p w14:paraId="060D915C"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Haben Sie künstliche Hüft- und/oder Kniegelenke?</w:t>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t>□ nein □ ja</w:t>
      </w:r>
    </w:p>
    <w:p w14:paraId="518E233A"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 xml:space="preserve">Tragen Sie einen Herzschrittmacher/Defibrillator? </w:t>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t>□ nein □ ja</w:t>
      </w:r>
    </w:p>
    <w:p w14:paraId="54EA59BC"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 xml:space="preserve">Gab es bei Ihnen jemals Probleme im Rahmen einer Narkose? </w:t>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t>□ nein □ ja</w:t>
      </w:r>
    </w:p>
    <w:p w14:paraId="3D817031"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 xml:space="preserve">Hatten Sie Operationen - insbesondere im Bauchbereich? </w:t>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t>□ nein □ ja</w:t>
      </w:r>
    </w:p>
    <w:p w14:paraId="29B9DB0C"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______________________________________________________________________________</w:t>
      </w:r>
    </w:p>
    <w:p w14:paraId="5A152DA1" w14:textId="77777777" w:rsidR="005971B8" w:rsidRDefault="005971B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lang w:val="de-DE" w:eastAsia="de-DE" w:bidi="de-DE"/>
        </w:rPr>
      </w:pPr>
    </w:p>
    <w:p w14:paraId="79846442"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______________________________________________________________________________</w:t>
      </w:r>
    </w:p>
    <w:p w14:paraId="670731F5" w14:textId="77777777" w:rsidR="005971B8" w:rsidRDefault="005971B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lang w:val="de-DE" w:eastAsia="de-DE" w:bidi="de-DE"/>
        </w:rPr>
      </w:pPr>
    </w:p>
    <w:p w14:paraId="1A14791F"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 xml:space="preserve">Aktuelle Medikamente? </w:t>
      </w:r>
      <w:r>
        <w:rPr>
          <w:rFonts w:ascii="Arial" w:eastAsia="Arial" w:hAnsi="Arial" w:cs="Arial"/>
          <w:color w:val="000000"/>
          <w:sz w:val="21"/>
          <w:szCs w:val="21"/>
          <w:lang w:val="de-DE" w:eastAsia="de-DE" w:bidi="de-DE"/>
        </w:rPr>
        <w:tab/>
        <w:t>_______________________</w:t>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t>_________________________</w:t>
      </w:r>
    </w:p>
    <w:p w14:paraId="1E774A11" w14:textId="77777777" w:rsidR="005971B8" w:rsidRDefault="005971B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lang w:val="de-DE" w:eastAsia="de-DE" w:bidi="de-DE"/>
        </w:rPr>
      </w:pPr>
    </w:p>
    <w:p w14:paraId="616143AB"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t xml:space="preserve">_______________________ </w:t>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t>_________________________</w:t>
      </w:r>
    </w:p>
    <w:p w14:paraId="6B6DDAA0" w14:textId="77777777" w:rsidR="005971B8" w:rsidRDefault="005971B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lang w:val="de-DE" w:eastAsia="de-DE" w:bidi="de-DE"/>
        </w:rPr>
      </w:pPr>
    </w:p>
    <w:p w14:paraId="70690E5A"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t xml:space="preserve">_______________________ </w:t>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t>_________________________</w:t>
      </w:r>
    </w:p>
    <w:p w14:paraId="095897FF" w14:textId="77777777" w:rsidR="005971B8" w:rsidRDefault="005971B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lang w:val="de-DE" w:eastAsia="de-DE" w:bidi="de-DE"/>
        </w:rPr>
      </w:pPr>
    </w:p>
    <w:p w14:paraId="26CBCA82" w14:textId="77777777" w:rsidR="005971B8"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 xml:space="preserve">Nehmen Sie Gerinnungshemmer (z.B. Marcumar, Aspirin "ASS", </w:t>
      </w:r>
      <w:proofErr w:type="spellStart"/>
      <w:r>
        <w:rPr>
          <w:rFonts w:ascii="Arial" w:eastAsia="Arial" w:hAnsi="Arial" w:cs="Arial"/>
          <w:color w:val="000000"/>
          <w:sz w:val="21"/>
          <w:szCs w:val="21"/>
          <w:lang w:val="de-DE" w:eastAsia="de-DE" w:bidi="de-DE"/>
        </w:rPr>
        <w:t>Iscover</w:t>
      </w:r>
      <w:proofErr w:type="spellEnd"/>
      <w:r>
        <w:rPr>
          <w:rFonts w:ascii="Arial" w:eastAsia="Arial" w:hAnsi="Arial" w:cs="Arial"/>
          <w:color w:val="000000"/>
          <w:sz w:val="21"/>
          <w:szCs w:val="21"/>
          <w:lang w:val="de-DE" w:eastAsia="de-DE" w:bidi="de-DE"/>
        </w:rPr>
        <w:t>/</w:t>
      </w:r>
      <w:proofErr w:type="spellStart"/>
      <w:r>
        <w:rPr>
          <w:rFonts w:ascii="Arial" w:eastAsia="Arial" w:hAnsi="Arial" w:cs="Arial"/>
          <w:color w:val="000000"/>
          <w:sz w:val="21"/>
          <w:szCs w:val="21"/>
          <w:lang w:val="de-DE" w:eastAsia="de-DE" w:bidi="de-DE"/>
        </w:rPr>
        <w:t>Plavix</w:t>
      </w:r>
      <w:proofErr w:type="spellEnd"/>
      <w:r>
        <w:rPr>
          <w:rFonts w:ascii="Arial" w:eastAsia="Arial" w:hAnsi="Arial" w:cs="Arial"/>
          <w:color w:val="000000"/>
          <w:sz w:val="21"/>
          <w:szCs w:val="21"/>
          <w:lang w:val="de-DE" w:eastAsia="de-DE" w:bidi="de-DE"/>
        </w:rPr>
        <w:t xml:space="preserve">, Xarelto, </w:t>
      </w:r>
      <w:proofErr w:type="gramStart"/>
      <w:r>
        <w:rPr>
          <w:rFonts w:ascii="Arial" w:eastAsia="Arial" w:hAnsi="Arial" w:cs="Arial"/>
          <w:color w:val="000000"/>
          <w:sz w:val="21"/>
          <w:szCs w:val="21"/>
          <w:lang w:val="de-DE" w:eastAsia="de-DE" w:bidi="de-DE"/>
        </w:rPr>
        <w:t xml:space="preserve">Eliquis,   </w:t>
      </w:r>
      <w:proofErr w:type="gramEnd"/>
      <w:r>
        <w:rPr>
          <w:rFonts w:ascii="Arial" w:eastAsia="Arial" w:hAnsi="Arial" w:cs="Arial"/>
          <w:color w:val="000000"/>
          <w:sz w:val="21"/>
          <w:szCs w:val="21"/>
          <w:lang w:val="de-DE" w:eastAsia="de-DE" w:bidi="de-DE"/>
        </w:rPr>
        <w:t xml:space="preserve">     Lixiana)? </w:t>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r>
      <w:r>
        <w:rPr>
          <w:rFonts w:ascii="Arial" w:eastAsia="Arial" w:hAnsi="Arial" w:cs="Arial"/>
          <w:color w:val="000000"/>
          <w:sz w:val="21"/>
          <w:szCs w:val="21"/>
          <w:lang w:val="de-DE" w:eastAsia="de-DE" w:bidi="de-DE"/>
        </w:rPr>
        <w:tab/>
        <w:t>□ nein □ ja</w:t>
      </w:r>
    </w:p>
    <w:p w14:paraId="7324B1E5" w14:textId="77777777" w:rsidR="005971B8" w:rsidRDefault="00597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p>
    <w:p w14:paraId="61C981C5" w14:textId="77777777" w:rsidR="005971B8"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color w:val="000000"/>
          <w:sz w:val="21"/>
          <w:szCs w:val="21"/>
          <w:lang w:val="de-DE" w:eastAsia="de-DE" w:bidi="de-DE"/>
        </w:rPr>
        <w:t xml:space="preserve">Haben Sie eine Allergie - insbes. gegen Soja/Hühnereiweiß/Medikamente? </w:t>
      </w:r>
      <w:r>
        <w:rPr>
          <w:rFonts w:ascii="Arial" w:eastAsia="Arial" w:hAnsi="Arial" w:cs="Arial"/>
          <w:color w:val="000000"/>
          <w:sz w:val="21"/>
          <w:szCs w:val="21"/>
          <w:lang w:val="de-DE" w:eastAsia="de-DE" w:bidi="de-DE"/>
        </w:rPr>
        <w:tab/>
        <w:t xml:space="preserve">   </w:t>
      </w:r>
      <w:r>
        <w:rPr>
          <w:rFonts w:ascii="Arial" w:eastAsia="Arial" w:hAnsi="Arial" w:cs="Arial"/>
          <w:color w:val="000000"/>
          <w:sz w:val="21"/>
          <w:szCs w:val="21"/>
          <w:lang w:val="de-DE" w:eastAsia="de-DE" w:bidi="de-DE"/>
        </w:rPr>
        <w:tab/>
        <w:t>□ nein □ ja</w:t>
      </w:r>
    </w:p>
    <w:p w14:paraId="0A844BD8" w14:textId="77777777" w:rsidR="005971B8" w:rsidRDefault="00597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21"/>
          <w:szCs w:val="21"/>
          <w:lang w:val="de-DE" w:eastAsia="de-DE" w:bidi="de-DE"/>
        </w:rPr>
      </w:pPr>
    </w:p>
    <w:p w14:paraId="105E58D1" w14:textId="77777777" w:rsidR="005971B8" w:rsidRDefault="00597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21"/>
          <w:szCs w:val="21"/>
          <w:lang w:val="de-DE" w:eastAsia="de-DE" w:bidi="de-DE"/>
        </w:rPr>
      </w:pPr>
    </w:p>
    <w:p w14:paraId="0E81F803" w14:textId="77777777" w:rsidR="005971B8"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1"/>
          <w:szCs w:val="21"/>
        </w:rPr>
      </w:pPr>
      <w:r>
        <w:rPr>
          <w:rFonts w:ascii="Arial" w:eastAsia="Arial" w:hAnsi="Arial" w:cs="Arial"/>
          <w:b/>
          <w:bCs/>
          <w:color w:val="000000"/>
          <w:sz w:val="21"/>
          <w:szCs w:val="21"/>
          <w:lang w:val="de-DE" w:eastAsia="de-DE" w:bidi="de-DE"/>
        </w:rPr>
        <w:t xml:space="preserve">Hausarzt: </w:t>
      </w:r>
      <w:r>
        <w:rPr>
          <w:rFonts w:ascii="Arial" w:eastAsia="Arial" w:hAnsi="Arial" w:cs="Arial"/>
          <w:b/>
          <w:bCs/>
          <w:color w:val="000000"/>
          <w:sz w:val="21"/>
          <w:szCs w:val="21"/>
          <w:lang w:val="de-DE" w:eastAsia="de-DE" w:bidi="de-DE"/>
        </w:rPr>
        <w:tab/>
      </w:r>
      <w:r>
        <w:rPr>
          <w:rFonts w:ascii="Arial" w:eastAsia="Arial" w:hAnsi="Arial" w:cs="Arial"/>
          <w:b/>
          <w:bCs/>
          <w:color w:val="000000"/>
          <w:sz w:val="21"/>
          <w:szCs w:val="21"/>
          <w:lang w:val="de-DE" w:eastAsia="de-DE" w:bidi="de-DE"/>
        </w:rPr>
        <w:tab/>
      </w:r>
      <w:r>
        <w:rPr>
          <w:rFonts w:ascii="Arial" w:eastAsia="Arial" w:hAnsi="Arial" w:cs="Arial"/>
          <w:b/>
          <w:bCs/>
          <w:color w:val="000000"/>
          <w:sz w:val="21"/>
          <w:szCs w:val="21"/>
          <w:lang w:val="de-DE" w:eastAsia="de-DE" w:bidi="de-DE"/>
        </w:rPr>
        <w:tab/>
      </w:r>
      <w:r>
        <w:rPr>
          <w:rFonts w:ascii="Arial" w:eastAsia="Arial" w:hAnsi="Arial" w:cs="Arial"/>
          <w:color w:val="000000"/>
          <w:sz w:val="21"/>
          <w:szCs w:val="21"/>
          <w:lang w:val="de-DE" w:eastAsia="de-DE" w:bidi="de-DE"/>
        </w:rPr>
        <w:t>______________________________</w:t>
      </w:r>
    </w:p>
    <w:p w14:paraId="2B143367" w14:textId="77777777" w:rsidR="005971B8" w:rsidRDefault="00597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p>
    <w:p w14:paraId="4104C59E" w14:textId="77777777" w:rsidR="005971B8"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r>
        <w:rPr>
          <w:rFonts w:ascii="Arial" w:eastAsia="Arial" w:hAnsi="Arial" w:cs="Arial"/>
          <w:b/>
          <w:bCs/>
          <w:color w:val="000000"/>
          <w:sz w:val="21"/>
          <w:szCs w:val="21"/>
          <w:lang w:val="de-DE" w:eastAsia="de-DE" w:bidi="de-DE"/>
        </w:rPr>
        <w:t>Gynäkologie/Urologe:</w:t>
      </w:r>
      <w:r>
        <w:rPr>
          <w:rFonts w:ascii="Arial" w:eastAsia="Arial" w:hAnsi="Arial" w:cs="Arial"/>
          <w:color w:val="000000"/>
          <w:sz w:val="21"/>
          <w:szCs w:val="21"/>
          <w:lang w:val="de-DE" w:eastAsia="de-DE" w:bidi="de-DE"/>
        </w:rPr>
        <w:t xml:space="preserve"> </w:t>
      </w:r>
      <w:r>
        <w:rPr>
          <w:rFonts w:ascii="Arial" w:eastAsia="Arial" w:hAnsi="Arial" w:cs="Arial"/>
          <w:color w:val="000000"/>
          <w:sz w:val="21"/>
          <w:szCs w:val="21"/>
          <w:lang w:val="de-DE" w:eastAsia="de-DE" w:bidi="de-DE"/>
        </w:rPr>
        <w:tab/>
        <w:t xml:space="preserve">______________________________ </w:t>
      </w:r>
      <w:r>
        <w:rPr>
          <w:rFonts w:ascii="Arial" w:eastAsia="Arial" w:hAnsi="Arial" w:cs="Arial"/>
          <w:color w:val="000000"/>
          <w:sz w:val="21"/>
          <w:szCs w:val="21"/>
          <w:lang w:val="de-DE" w:eastAsia="de-DE" w:bidi="de-DE"/>
        </w:rPr>
        <w:tab/>
        <w:t xml:space="preserve">    </w:t>
      </w:r>
    </w:p>
    <w:p w14:paraId="6F1E1803" w14:textId="77777777" w:rsidR="005971B8" w:rsidRDefault="00597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p>
    <w:p w14:paraId="708C0E38" w14:textId="77777777" w:rsidR="005971B8"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r>
        <w:rPr>
          <w:rFonts w:ascii="Arial" w:eastAsia="Arial" w:hAnsi="Arial" w:cs="Arial"/>
          <w:color w:val="000000"/>
          <w:sz w:val="21"/>
          <w:szCs w:val="21"/>
          <w:lang w:val="de-DE" w:eastAsia="de-DE" w:bidi="de-DE"/>
        </w:rPr>
        <w:t>Sind Sie schwanger?</w:t>
      </w:r>
      <w:r>
        <w:rPr>
          <w:rFonts w:ascii="Arial" w:eastAsia="Arial" w:hAnsi="Arial" w:cs="Arial"/>
          <w:color w:val="000000"/>
          <w:sz w:val="21"/>
          <w:szCs w:val="21"/>
          <w:lang w:val="de-DE" w:eastAsia="de-DE" w:bidi="de-DE"/>
        </w:rPr>
        <w:tab/>
        <w:t xml:space="preserve"> □ nein □ ja</w:t>
      </w:r>
    </w:p>
    <w:p w14:paraId="480A602C" w14:textId="77777777" w:rsidR="005971B8" w:rsidRDefault="00597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1"/>
          <w:szCs w:val="21"/>
          <w:lang w:val="de-DE" w:eastAsia="de-DE" w:bidi="de-DE"/>
        </w:rPr>
      </w:pPr>
    </w:p>
    <w:sectPr w:rsidR="005971B8">
      <w:headerReference w:type="default" r:id="rId6"/>
      <w:type w:val="continuous"/>
      <w:pgSz w:w="11906" w:h="16838"/>
      <w:pgMar w:top="1134" w:right="1134" w:bottom="1191" w:left="1134" w:header="720" w:footer="720" w:gutter="0"/>
      <w:cols w:space="72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3830A" w14:textId="77777777" w:rsidR="00ED6207" w:rsidRDefault="00ED6207">
      <w:r>
        <w:separator/>
      </w:r>
    </w:p>
  </w:endnote>
  <w:endnote w:type="continuationSeparator" w:id="0">
    <w:p w14:paraId="66ECBEFD" w14:textId="77777777" w:rsidR="00ED6207" w:rsidRDefault="00ED6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600001BF" w:csb1="DFF7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115C5" w14:textId="77777777" w:rsidR="00ED6207" w:rsidRDefault="00ED6207">
      <w:r>
        <w:separator/>
      </w:r>
    </w:p>
  </w:footnote>
  <w:footnote w:type="continuationSeparator" w:id="0">
    <w:p w14:paraId="02DA70A8" w14:textId="77777777" w:rsidR="00ED6207" w:rsidRDefault="00ED6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750E0" w14:textId="77777777" w:rsidR="005971B8" w:rsidRDefault="00597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7"/>
      </w:tabs>
      <w:rPr>
        <w:rFonts w:ascii="Calibri" w:eastAsia="Calibri" w:hAnsi="Calibri" w:cs="Calibri"/>
        <w:b/>
        <w:bCs/>
        <w:color w:val="FF0000"/>
        <w:sz w:val="32"/>
        <w:szCs w:val="32"/>
        <w:lang w:val="de-DE" w:eastAsia="de-DE" w:bidi="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1134"/>
  <w:hyphenationZone w:val="425"/>
  <w:characterSpacingControl w:val="doNotCompress"/>
  <w:footnotePr>
    <w:footnote w:id="-1"/>
    <w:footnote w:id="0"/>
  </w:footnotePr>
  <w:endnotePr>
    <w:endnote w:id="-1"/>
    <w:endnote w:id="0"/>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1B8"/>
    <w:rsid w:val="000B593C"/>
    <w:rsid w:val="005971B8"/>
    <w:rsid w:val="00841F60"/>
    <w:rsid w:val="00ED62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4ABE6E"/>
  <w15:docId w15:val="{7E285661-FD8C-46A1-BA1A-FEBF2087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Times New Roman" w:cs="Times New Roman"/>
        <w:sz w:val="24"/>
        <w:lang w:val="de-DE" w:eastAsia="de-DE"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pacing w:after="0" w:line="240" w:lineRule="auto"/>
    </w:pPr>
    <w:rPr>
      <w:rFonts w:ascii="Liberation Serif" w:eastAsia="Liberation Serif" w:hAnsi="Liberation Serif" w:cs="Liberation Serif"/>
      <w:szCs w:val="24"/>
      <w:lang w:val="zh-CN" w:eastAsia="zh-CN" w:bidi="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basedOn w:val="Standard"/>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Arial"/>
      <w:sz w:val="20"/>
      <w:szCs w:val="20"/>
      <w:lang w:val="de-DE" w:eastAsia="de-DE" w:bidi="de-DE"/>
    </w:rPr>
  </w:style>
  <w:style w:type="character" w:customStyle="1" w:styleId="DateFormFieldStyle">
    <w:name w:val="DateFormFieldStyle"/>
    <w:qFormat/>
    <w:rPr>
      <w:rFonts w:ascii="Calibri" w:eastAsia="Calibri" w:hAnsi="Calibri" w:cs="Calibri"/>
      <w:sz w:val="28"/>
      <w:szCs w:val="28"/>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1824</Words>
  <Characters>11495</Characters>
  <Application>Microsoft Office Word</Application>
  <DocSecurity>0</DocSecurity>
  <Lines>95</Lines>
  <Paragraphs>26</Paragraphs>
  <ScaleCrop>false</ScaleCrop>
  <Company/>
  <LinksUpToDate>false</LinksUpToDate>
  <CharactersWithSpaces>13293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Gastro+Colo Aufklärung</dc:title>
  <cp:lastModifiedBy>Claus Zimmer</cp:lastModifiedBy>
  <cp:revision>2</cp:revision>
  <dcterms:created xsi:type="dcterms:W3CDTF">2025-02-27T16:29:00Z</dcterms:created>
  <dcterms:modified xsi:type="dcterms:W3CDTF">2025-02-27T16:29:00Z</dcterms:modified>
</cp:coreProperties>
</file>